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2B98" w14:textId="77777777" w:rsidR="0013121D" w:rsidRPr="00E64B03" w:rsidRDefault="00752DBA" w:rsidP="009370E2">
      <w:pPr>
        <w:spacing w:after="0"/>
        <w:jc w:val="center"/>
        <w:rPr>
          <w:b/>
        </w:rPr>
      </w:pPr>
      <w:r w:rsidRPr="00E64B03">
        <w:rPr>
          <w:b/>
        </w:rPr>
        <w:t>BILJEŠKE UZ FINANCIJSKO IZVJEŠĆE ZA RAZDOBLJE</w:t>
      </w:r>
    </w:p>
    <w:p w14:paraId="1DFA42D5" w14:textId="3796E9D8" w:rsidR="00752DBA" w:rsidRPr="00E64B03" w:rsidRDefault="00CD74C5" w:rsidP="009370E2">
      <w:pPr>
        <w:spacing w:after="0"/>
        <w:jc w:val="center"/>
        <w:rPr>
          <w:b/>
        </w:rPr>
      </w:pPr>
      <w:r w:rsidRPr="00E64B03">
        <w:rPr>
          <w:b/>
        </w:rPr>
        <w:t>OD 01.01.-3</w:t>
      </w:r>
      <w:r w:rsidR="00842F3A">
        <w:rPr>
          <w:b/>
        </w:rPr>
        <w:t>0</w:t>
      </w:r>
      <w:r w:rsidR="00752DBA" w:rsidRPr="00E64B03">
        <w:rPr>
          <w:b/>
        </w:rPr>
        <w:t>.</w:t>
      </w:r>
      <w:r w:rsidR="006E13CA">
        <w:rPr>
          <w:b/>
        </w:rPr>
        <w:t>0</w:t>
      </w:r>
      <w:r w:rsidR="00842F3A">
        <w:rPr>
          <w:b/>
        </w:rPr>
        <w:t>6</w:t>
      </w:r>
      <w:r w:rsidR="006E13CA">
        <w:rPr>
          <w:b/>
        </w:rPr>
        <w:t>.2022</w:t>
      </w:r>
      <w:r w:rsidR="00D605B8" w:rsidRPr="00E64B03">
        <w:rPr>
          <w:b/>
        </w:rPr>
        <w:t xml:space="preserve">.g.                          </w:t>
      </w:r>
    </w:p>
    <w:p w14:paraId="24E2AC57" w14:textId="77777777" w:rsidR="00752DBA" w:rsidRDefault="00752DBA" w:rsidP="009370E2">
      <w:pPr>
        <w:spacing w:after="0"/>
        <w:jc w:val="center"/>
      </w:pPr>
    </w:p>
    <w:p w14:paraId="26FA399C" w14:textId="77777777"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Naziv obveznika :GRAD PAKRAC</w:t>
      </w:r>
    </w:p>
    <w:p w14:paraId="6880CB65" w14:textId="77777777"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RKP: 32570</w:t>
      </w:r>
    </w:p>
    <w:p w14:paraId="3007C499" w14:textId="77777777"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OIB:79689915301</w:t>
      </w:r>
    </w:p>
    <w:p w14:paraId="350DF26E" w14:textId="77777777"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ADRESA: TRG BANA J. JELAČIĆA 18  34550 PAKRAC</w:t>
      </w:r>
    </w:p>
    <w:p w14:paraId="731A3F6C" w14:textId="77777777"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RAZINA: 22</w:t>
      </w:r>
    </w:p>
    <w:p w14:paraId="51000DCA" w14:textId="77777777"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DJELATNOST: 8411</w:t>
      </w:r>
    </w:p>
    <w:p w14:paraId="0A1DEC75" w14:textId="77777777" w:rsidR="00752DBA" w:rsidRPr="00E64B03" w:rsidRDefault="00752DBA" w:rsidP="009370E2">
      <w:pPr>
        <w:spacing w:after="0"/>
        <w:rPr>
          <w:b/>
        </w:rPr>
      </w:pPr>
      <w:r w:rsidRPr="00E64B03">
        <w:rPr>
          <w:b/>
        </w:rPr>
        <w:t>ŠIFRA GRADA: 318</w:t>
      </w:r>
    </w:p>
    <w:p w14:paraId="3904F176" w14:textId="77777777" w:rsidR="00752DBA" w:rsidRPr="00E64B03" w:rsidRDefault="00752DBA" w:rsidP="009370E2">
      <w:pPr>
        <w:spacing w:after="0"/>
        <w:rPr>
          <w:b/>
        </w:rPr>
      </w:pPr>
    </w:p>
    <w:p w14:paraId="0DB0151C" w14:textId="77777777" w:rsidR="00752DBA" w:rsidRDefault="00752DBA" w:rsidP="009370E2">
      <w:pPr>
        <w:spacing w:after="0"/>
        <w:rPr>
          <w:b/>
        </w:rPr>
      </w:pPr>
      <w:r w:rsidRPr="00E64B03">
        <w:rPr>
          <w:b/>
        </w:rPr>
        <w:t>Bilj</w:t>
      </w:r>
      <w:r w:rsidR="0085221B" w:rsidRPr="00E64B03">
        <w:rPr>
          <w:b/>
        </w:rPr>
        <w:t>e</w:t>
      </w:r>
      <w:r w:rsidRPr="00E64B03">
        <w:rPr>
          <w:b/>
        </w:rPr>
        <w:t>ške uz obrazac PR-RAS</w:t>
      </w:r>
    </w:p>
    <w:p w14:paraId="37269376" w14:textId="77777777" w:rsidR="009370E2" w:rsidRPr="00E64B03" w:rsidRDefault="009370E2" w:rsidP="009370E2">
      <w:pPr>
        <w:spacing w:after="0"/>
        <w:rPr>
          <w:b/>
        </w:rPr>
      </w:pPr>
    </w:p>
    <w:p w14:paraId="5DF3E9DC" w14:textId="16E6EDBB" w:rsidR="00057D88" w:rsidRPr="00E64B03" w:rsidRDefault="00057D88" w:rsidP="009370E2">
      <w:pPr>
        <w:spacing w:after="0"/>
      </w:pPr>
      <w:r w:rsidRPr="00E64B03">
        <w:t>Grad Pakrac ostvario je u izvještajnom</w:t>
      </w:r>
      <w:r w:rsidR="00D605B8" w:rsidRPr="00E64B03">
        <w:t xml:space="preserve"> razdoblju ukupno prihoda u iznosu od =</w:t>
      </w:r>
      <w:r w:rsidR="00842F3A" w:rsidRPr="00842F3A">
        <w:t>17.989.549,14</w:t>
      </w:r>
      <w:r w:rsidR="00842F3A">
        <w:t xml:space="preserve"> </w:t>
      </w:r>
      <w:r w:rsidRPr="00E64B03">
        <w:t>kn i to prihode poslo</w:t>
      </w:r>
      <w:r w:rsidR="00D605B8" w:rsidRPr="00E64B03">
        <w:t>vanja u iznosu od =</w:t>
      </w:r>
      <w:r w:rsidR="00842F3A">
        <w:t>17</w:t>
      </w:r>
      <w:r w:rsidR="00CB6B90">
        <w:t>.</w:t>
      </w:r>
      <w:r w:rsidR="00842F3A">
        <w:t>229</w:t>
      </w:r>
      <w:r w:rsidR="00CB6B90">
        <w:t>.0</w:t>
      </w:r>
      <w:r w:rsidR="00842F3A">
        <w:t>00</w:t>
      </w:r>
      <w:r w:rsidR="00CB6B90">
        <w:t>,</w:t>
      </w:r>
      <w:r w:rsidR="00842F3A">
        <w:t>80</w:t>
      </w:r>
      <w:r w:rsidRPr="00E64B03">
        <w:t xml:space="preserve"> kn i prihode od</w:t>
      </w:r>
      <w:r w:rsidR="00D605B8" w:rsidRPr="00E64B03">
        <w:t xml:space="preserve"> prodaje</w:t>
      </w:r>
      <w:r w:rsidRPr="00E64B03">
        <w:t xml:space="preserve"> nefinancijske</w:t>
      </w:r>
      <w:r w:rsidR="00D605B8" w:rsidRPr="00E64B03">
        <w:t xml:space="preserve"> imovine u iznosu od =</w:t>
      </w:r>
      <w:r w:rsidR="00842F3A">
        <w:t>690</w:t>
      </w:r>
      <w:r w:rsidR="00CB6B90">
        <w:t>.</w:t>
      </w:r>
      <w:r w:rsidR="00842F3A">
        <w:t>548</w:t>
      </w:r>
      <w:r w:rsidR="00CB6B90">
        <w:t>,</w:t>
      </w:r>
      <w:r w:rsidR="00842F3A">
        <w:t>3</w:t>
      </w:r>
      <w:r w:rsidR="00CB6B90">
        <w:t>4</w:t>
      </w:r>
      <w:r w:rsidR="006D5208" w:rsidRPr="00E64B03">
        <w:t xml:space="preserve"> kn.</w:t>
      </w:r>
      <w:r w:rsidR="00D605B8" w:rsidRPr="00E64B03">
        <w:t xml:space="preserve"> Ukupno  </w:t>
      </w:r>
      <w:r w:rsidR="00CB6B90">
        <w:t>smanjenje</w:t>
      </w:r>
      <w:r w:rsidR="00D605B8" w:rsidRPr="00E64B03">
        <w:t xml:space="preserve"> u odnosu na isto  izvještajno raz</w:t>
      </w:r>
      <w:r w:rsidR="00CB6B90">
        <w:t xml:space="preserve">doblje prethodne godine iznosi </w:t>
      </w:r>
      <w:r w:rsidR="0049625C">
        <w:t>927.090,86</w:t>
      </w:r>
      <w:r w:rsidR="00D605B8" w:rsidRPr="00E64B03">
        <w:t>.</w:t>
      </w:r>
    </w:p>
    <w:p w14:paraId="715F8E83" w14:textId="77777777" w:rsidR="00336BE1" w:rsidRPr="00E64B03" w:rsidRDefault="00057D88" w:rsidP="009370E2">
      <w:pPr>
        <w:spacing w:after="0"/>
        <w:rPr>
          <w:b/>
          <w:sz w:val="28"/>
          <w:szCs w:val="28"/>
        </w:rPr>
      </w:pPr>
      <w:r w:rsidRPr="00E64B03">
        <w:rPr>
          <w:b/>
          <w:sz w:val="28"/>
          <w:szCs w:val="28"/>
        </w:rPr>
        <w:t>PRIHODI POSLOVANJA</w:t>
      </w:r>
    </w:p>
    <w:p w14:paraId="79EB1F83" w14:textId="6CA24A9F" w:rsidR="00752DBA" w:rsidRPr="00E64B03" w:rsidRDefault="00752DBA" w:rsidP="009370E2">
      <w:pPr>
        <w:spacing w:after="0"/>
      </w:pPr>
      <w:r w:rsidRPr="00E64B03">
        <w:rPr>
          <w:b/>
        </w:rPr>
        <w:t>Porez i prirez na dohodak od nesamostalnog rada</w:t>
      </w:r>
      <w:r w:rsidRPr="00E64B03">
        <w:t>-  stavka r</w:t>
      </w:r>
      <w:r w:rsidR="00872314" w:rsidRPr="00E64B03">
        <w:t>e</w:t>
      </w:r>
      <w:r w:rsidR="008136B6" w:rsidRPr="00E64B03">
        <w:t>alizirana u iznosu od =</w:t>
      </w:r>
      <w:r w:rsidR="0049625C">
        <w:t>5</w:t>
      </w:r>
      <w:r w:rsidR="00CB6B90">
        <w:t>.</w:t>
      </w:r>
      <w:r w:rsidR="0049625C">
        <w:t>256</w:t>
      </w:r>
      <w:r w:rsidR="00CB6B90">
        <w:t>.</w:t>
      </w:r>
      <w:r w:rsidR="0049625C">
        <w:t>346</w:t>
      </w:r>
      <w:r w:rsidR="00CB6B90">
        <w:t>,</w:t>
      </w:r>
      <w:r w:rsidR="0049625C">
        <w:t>6</w:t>
      </w:r>
      <w:r w:rsidR="00CB6B90">
        <w:t>3</w:t>
      </w:r>
      <w:r w:rsidR="00F3439D" w:rsidRPr="00E64B03">
        <w:t xml:space="preserve"> </w:t>
      </w:r>
      <w:r w:rsidR="00246F78" w:rsidRPr="00E64B03">
        <w:t xml:space="preserve">kn </w:t>
      </w:r>
      <w:r w:rsidR="00057D88" w:rsidRPr="00E64B03">
        <w:t>.</w:t>
      </w:r>
      <w:r w:rsidR="00CB6B90">
        <w:t xml:space="preserve"> Imamo povećane uplate od </w:t>
      </w:r>
      <w:r w:rsidR="0049625C">
        <w:t>9</w:t>
      </w:r>
      <w:r w:rsidR="00CB6B90">
        <w:t>,8% u odnosu na isto razdoblje prethodne godine.</w:t>
      </w:r>
      <w:r w:rsidR="00F3439D" w:rsidRPr="00E64B03">
        <w:t xml:space="preserve"> </w:t>
      </w:r>
    </w:p>
    <w:p w14:paraId="4C24E265" w14:textId="43125297" w:rsidR="00752DBA" w:rsidRPr="00E64B03" w:rsidRDefault="00872314" w:rsidP="009370E2">
      <w:pPr>
        <w:spacing w:after="0"/>
      </w:pPr>
      <w:r w:rsidRPr="00E64B03">
        <w:rPr>
          <w:b/>
        </w:rPr>
        <w:t>Porezi na imovinu</w:t>
      </w:r>
      <w:r w:rsidR="00752DBA" w:rsidRPr="00E64B03">
        <w:t xml:space="preserve">- stavka realizirana </w:t>
      </w:r>
      <w:r w:rsidR="008136B6" w:rsidRPr="00E64B03">
        <w:t>u iznosu od =</w:t>
      </w:r>
      <w:r w:rsidR="0049625C">
        <w:t>610</w:t>
      </w:r>
      <w:r w:rsidR="006B2561">
        <w:t>.9</w:t>
      </w:r>
      <w:r w:rsidR="0049625C">
        <w:t>83</w:t>
      </w:r>
      <w:r w:rsidR="006B2561">
        <w:t>,</w:t>
      </w:r>
      <w:r w:rsidR="0049625C">
        <w:t>2</w:t>
      </w:r>
      <w:r w:rsidR="006B2561">
        <w:t>1</w:t>
      </w:r>
      <w:r w:rsidR="00F3439D" w:rsidRPr="00E64B03">
        <w:t xml:space="preserve"> </w:t>
      </w:r>
      <w:r w:rsidR="00940F0F" w:rsidRPr="00E64B03">
        <w:t>kn i</w:t>
      </w:r>
      <w:r w:rsidR="006B2561">
        <w:t xml:space="preserve">li </w:t>
      </w:r>
      <w:r w:rsidR="0049625C">
        <w:t>43</w:t>
      </w:r>
      <w:r w:rsidR="006B2561">
        <w:t>,</w:t>
      </w:r>
      <w:r w:rsidR="0049625C">
        <w:t>8</w:t>
      </w:r>
      <w:r w:rsidRPr="00E64B03">
        <w:t xml:space="preserve">% </w:t>
      </w:r>
      <w:r w:rsidR="0049625C">
        <w:t>više</w:t>
      </w:r>
      <w:r w:rsidR="00F3439D" w:rsidRPr="00E64B03">
        <w:t xml:space="preserve"> </w:t>
      </w:r>
      <w:r w:rsidR="00C6540E" w:rsidRPr="00E64B03">
        <w:t xml:space="preserve"> u </w:t>
      </w:r>
      <w:r w:rsidR="00361FA9" w:rsidRPr="00E64B03">
        <w:t>odnosu na isto razdoblj</w:t>
      </w:r>
      <w:r w:rsidR="006B2561">
        <w:t>e 2021</w:t>
      </w:r>
      <w:r w:rsidR="00940F0F" w:rsidRPr="00E64B03">
        <w:t xml:space="preserve">.g., </w:t>
      </w:r>
      <w:r w:rsidR="00722736" w:rsidRPr="00E64B03">
        <w:t xml:space="preserve">a odnosi se na uplate </w:t>
      </w:r>
      <w:r w:rsidR="00940F0F" w:rsidRPr="00E64B03">
        <w:t xml:space="preserve"> od poreza na promet nekretnina</w:t>
      </w:r>
      <w:r w:rsidR="006B2561">
        <w:t>.</w:t>
      </w:r>
      <w:r w:rsidR="000B6D0D" w:rsidRPr="00E64B03">
        <w:t xml:space="preserve"> </w:t>
      </w:r>
      <w:r w:rsidR="0049625C">
        <w:t xml:space="preserve">Povećanje je </w:t>
      </w:r>
      <w:r w:rsidR="00722736" w:rsidRPr="00E64B03">
        <w:t xml:space="preserve">nastalo zbog </w:t>
      </w:r>
      <w:r w:rsidR="0049625C">
        <w:t>povećane</w:t>
      </w:r>
      <w:r w:rsidR="00722736" w:rsidRPr="00E64B03">
        <w:t xml:space="preserve"> aktivnosti prometovanja nekretninama.</w:t>
      </w:r>
    </w:p>
    <w:p w14:paraId="3E0E15A2" w14:textId="33F3C5B0" w:rsidR="00722736" w:rsidRPr="00A0508B" w:rsidRDefault="00C6540E" w:rsidP="009370E2">
      <w:pPr>
        <w:spacing w:after="0"/>
      </w:pPr>
      <w:r w:rsidRPr="00E64B03">
        <w:rPr>
          <w:b/>
        </w:rPr>
        <w:t>Porezi na robu i usluge</w:t>
      </w:r>
      <w:r w:rsidRPr="00E64B03">
        <w:t>-stavka realizirana u iznosu o</w:t>
      </w:r>
      <w:r w:rsidR="000B6D0D" w:rsidRPr="00E64B03">
        <w:t>d =</w:t>
      </w:r>
      <w:r w:rsidR="0049625C">
        <w:t>75</w:t>
      </w:r>
      <w:r w:rsidR="006B2561">
        <w:t>.</w:t>
      </w:r>
      <w:r w:rsidR="0049625C">
        <w:t>062</w:t>
      </w:r>
      <w:r w:rsidR="006B2561">
        <w:t>,</w:t>
      </w:r>
      <w:r w:rsidR="0049625C">
        <w:t>32</w:t>
      </w:r>
      <w:r w:rsidR="00722736" w:rsidRPr="00E64B03">
        <w:t xml:space="preserve"> </w:t>
      </w:r>
      <w:r w:rsidR="006B2561">
        <w:t>uz povećanje u odnosu na isti period 2021</w:t>
      </w:r>
      <w:r w:rsidR="00C1793D" w:rsidRPr="00E64B03">
        <w:t>.g. Stavku čini</w:t>
      </w:r>
      <w:r w:rsidR="000B6D0D" w:rsidRPr="00E64B03">
        <w:t xml:space="preserve"> </w:t>
      </w:r>
      <w:r w:rsidR="000B6D0D" w:rsidRPr="00E64B03">
        <w:rPr>
          <w:b/>
          <w:i/>
        </w:rPr>
        <w:t xml:space="preserve">porez na </w:t>
      </w:r>
      <w:r w:rsidR="00D03920">
        <w:rPr>
          <w:b/>
          <w:i/>
        </w:rPr>
        <w:t>potrošnju</w:t>
      </w:r>
      <w:r w:rsidR="000B6D0D" w:rsidRPr="00E64B03">
        <w:t xml:space="preserve"> </w:t>
      </w:r>
      <w:r w:rsidR="00C1793D" w:rsidRPr="00E64B03">
        <w:t xml:space="preserve"> </w:t>
      </w:r>
      <w:r w:rsidR="000B6D0D" w:rsidRPr="00E64B03">
        <w:t>gdje je u izvještajnom periodu</w:t>
      </w:r>
      <w:r w:rsidR="006B2561">
        <w:t xml:space="preserve"> prethodne godine</w:t>
      </w:r>
      <w:r w:rsidR="000B6D0D" w:rsidRPr="00E64B03">
        <w:t xml:space="preserve"> prihodovano </w:t>
      </w:r>
      <w:r w:rsidR="00C1793D" w:rsidRPr="00E64B03">
        <w:t xml:space="preserve">manje </w:t>
      </w:r>
      <w:r w:rsidR="00FB6F55" w:rsidRPr="00E64B03">
        <w:t>uslijed</w:t>
      </w:r>
      <w:r w:rsidR="00722736" w:rsidRPr="00E64B03">
        <w:t xml:space="preserve"> </w:t>
      </w:r>
      <w:r w:rsidR="00FB6F55" w:rsidRPr="00E64B03">
        <w:t xml:space="preserve">epidemioloških mjera. Ovaj prihod se temelji na </w:t>
      </w:r>
      <w:r w:rsidR="00C1793D" w:rsidRPr="00E64B03">
        <w:t>stop</w:t>
      </w:r>
      <w:r w:rsidR="00FB6F55" w:rsidRPr="00E64B03">
        <w:t>i</w:t>
      </w:r>
      <w:r w:rsidR="00C1793D" w:rsidRPr="00E64B03">
        <w:t xml:space="preserve"> oporezivanja</w:t>
      </w:r>
      <w:r w:rsidR="00BE2FB6" w:rsidRPr="00E64B03">
        <w:t xml:space="preserve"> od 3% temeljem Odluke o gradskim porezima Grada Pakraca kl:400-01/18-01/2 od 09.03.2018.g.</w:t>
      </w:r>
      <w:r w:rsidR="00722736" w:rsidRPr="00E64B03">
        <w:t xml:space="preserve"> </w:t>
      </w:r>
    </w:p>
    <w:p w14:paraId="3D60B2A1" w14:textId="4B81C412" w:rsidR="00FF6968" w:rsidRDefault="00D03920" w:rsidP="00D03920">
      <w:pPr>
        <w:spacing w:after="0"/>
      </w:pPr>
      <w:r>
        <w:t>P</w:t>
      </w:r>
      <w:r w:rsidR="00722736" w:rsidRPr="00E64B03">
        <w:t>omoći iz inozemstva i od subjekata unutar općeg proračuna- stavka realizirana u ukupnom iznosu od =</w:t>
      </w:r>
      <w:r>
        <w:t>8</w:t>
      </w:r>
      <w:r w:rsidR="00FF6968">
        <w:t>.</w:t>
      </w:r>
      <w:r>
        <w:t>196.194,49</w:t>
      </w:r>
      <w:r w:rsidR="00722736" w:rsidRPr="00E64B03">
        <w:t xml:space="preserve"> kn ili </w:t>
      </w:r>
      <w:r w:rsidR="00FF6968">
        <w:t>smanjenje</w:t>
      </w:r>
      <w:r w:rsidR="00722736" w:rsidRPr="00E64B03">
        <w:t xml:space="preserve"> od </w:t>
      </w:r>
      <w:r w:rsidR="00FF6968">
        <w:t>2</w:t>
      </w:r>
      <w:r>
        <w:t>2</w:t>
      </w:r>
      <w:r w:rsidR="00FF6968">
        <w:t>,</w:t>
      </w:r>
      <w:r>
        <w:t>8</w:t>
      </w:r>
      <w:r w:rsidR="00722736" w:rsidRPr="00E64B03">
        <w:t>%</w:t>
      </w:r>
      <w:r w:rsidR="00FF6968">
        <w:t xml:space="preserve"> u odnosu na isto razdoblje prethodne godine</w:t>
      </w:r>
      <w:r w:rsidR="00722736" w:rsidRPr="00E64B03">
        <w:t>.</w:t>
      </w:r>
    </w:p>
    <w:p w14:paraId="589229D2" w14:textId="382A7933" w:rsidR="00656E49" w:rsidRPr="00E64B03" w:rsidRDefault="00FF6968" w:rsidP="00D03920">
      <w:pPr>
        <w:spacing w:after="0"/>
      </w:pPr>
      <w:r w:rsidRPr="00FF6968">
        <w:t>T</w:t>
      </w:r>
      <w:r w:rsidR="00E335D4" w:rsidRPr="00E64B03">
        <w:t xml:space="preserve">ekuće pomoći proračunu iz drugih proračuna i izvanproračunskih korisnika-na ovoj </w:t>
      </w:r>
      <w:r>
        <w:t>stavci</w:t>
      </w:r>
      <w:r w:rsidR="00D03920">
        <w:t xml:space="preserve"> </w:t>
      </w:r>
      <w:r w:rsidR="00E335D4" w:rsidRPr="00E64B03">
        <w:t xml:space="preserve">evidentirane su uplate kompenzacijskih mjera u iznosu od </w:t>
      </w:r>
      <w:r w:rsidR="00A35D3F" w:rsidRPr="00E64B03">
        <w:t>=</w:t>
      </w:r>
      <w:r w:rsidR="00D03920">
        <w:t>5</w:t>
      </w:r>
      <w:r w:rsidR="00480FCC">
        <w:t>.</w:t>
      </w:r>
      <w:r w:rsidR="00D03920">
        <w:t>273</w:t>
      </w:r>
      <w:r w:rsidR="00480FCC">
        <w:t>.</w:t>
      </w:r>
      <w:r w:rsidR="00D03920">
        <w:t>8</w:t>
      </w:r>
      <w:r w:rsidR="00480FCC">
        <w:t>9</w:t>
      </w:r>
      <w:r w:rsidR="00D03920">
        <w:t>1</w:t>
      </w:r>
      <w:r w:rsidR="00480FCC">
        <w:t>,</w:t>
      </w:r>
      <w:r w:rsidR="00D03920">
        <w:t>82</w:t>
      </w:r>
      <w:r w:rsidR="00480FCC">
        <w:t xml:space="preserve"> kn</w:t>
      </w:r>
      <w:r w:rsidR="00A35D3F" w:rsidRPr="00E64B03">
        <w:t xml:space="preserve"> </w:t>
      </w:r>
      <w:r w:rsidR="00480FCC">
        <w:t xml:space="preserve">što je </w:t>
      </w:r>
      <w:r w:rsidR="00D03920">
        <w:t>3</w:t>
      </w:r>
      <w:r w:rsidR="00480FCC">
        <w:t>,</w:t>
      </w:r>
      <w:r w:rsidR="00D03920">
        <w:t>9</w:t>
      </w:r>
      <w:r w:rsidR="00480FCC">
        <w:t>% manje u odnosu na isto razdoblje prethodne godine.</w:t>
      </w:r>
      <w:r w:rsidR="00D03920">
        <w:t xml:space="preserve"> Kapitalne pomoći proračunu iz drugih proračuna i izvanproračunskim korisnicima ostvarene su u iznosu od 20.720,00 kn</w:t>
      </w:r>
      <w:r w:rsidR="00CD5F9F">
        <w:t xml:space="preserve">. </w:t>
      </w:r>
      <w:r w:rsidR="00D03920">
        <w:t xml:space="preserve"> </w:t>
      </w:r>
    </w:p>
    <w:p w14:paraId="1C978E09" w14:textId="1233E6E6" w:rsidR="00EA5E54" w:rsidRPr="00E64B03" w:rsidRDefault="00480FCC" w:rsidP="00CD5F9F">
      <w:pPr>
        <w:spacing w:after="0"/>
      </w:pPr>
      <w:r>
        <w:t>P</w:t>
      </w:r>
      <w:r w:rsidR="00FD1C5E" w:rsidRPr="00E64B03">
        <w:t>omoći od izvanproračunskih korisnika</w:t>
      </w:r>
      <w:r w:rsidR="009D07BE">
        <w:t xml:space="preserve"> </w:t>
      </w:r>
      <w:r w:rsidR="00FD1C5E" w:rsidRPr="00E64B03">
        <w:t>-</w:t>
      </w:r>
      <w:r w:rsidR="009D07BE">
        <w:t xml:space="preserve"> </w:t>
      </w:r>
      <w:r w:rsidR="00FD1C5E" w:rsidRPr="00E64B03">
        <w:t>stavka realizirana u iznosu od =</w:t>
      </w:r>
      <w:r w:rsidR="009D07BE">
        <w:t>81</w:t>
      </w:r>
      <w:r>
        <w:t>.7</w:t>
      </w:r>
      <w:r w:rsidR="009D07BE">
        <w:t>01</w:t>
      </w:r>
      <w:r>
        <w:t>,</w:t>
      </w:r>
      <w:r w:rsidR="009D07BE">
        <w:t>45</w:t>
      </w:r>
      <w:r w:rsidR="00FD1C5E" w:rsidRPr="00E64B03">
        <w:t xml:space="preserve"> kn </w:t>
      </w:r>
      <w:r>
        <w:t>što</w:t>
      </w:r>
      <w:r w:rsidR="00FD1C5E" w:rsidRPr="00E64B03">
        <w:t xml:space="preserve"> je u odnosu na isto izvještajno razdoblje prethodne godine postotak realizacije </w:t>
      </w:r>
      <w:r>
        <w:t xml:space="preserve">manji za </w:t>
      </w:r>
      <w:r w:rsidR="009D07BE">
        <w:t>69</w:t>
      </w:r>
      <w:r>
        <w:t>,</w:t>
      </w:r>
      <w:r w:rsidR="009D07BE">
        <w:t>9</w:t>
      </w:r>
      <w:r w:rsidR="00FD1C5E" w:rsidRPr="00E64B03">
        <w:t xml:space="preserve">%. </w:t>
      </w:r>
    </w:p>
    <w:p w14:paraId="7D30B9D2" w14:textId="14C545CC" w:rsidR="00DA0EDA" w:rsidRPr="00E64B03" w:rsidRDefault="009D07BE" w:rsidP="009D07BE">
      <w:pPr>
        <w:spacing w:after="0"/>
      </w:pPr>
      <w:r>
        <w:t>Kapitalne pomoći od izvanproračunskih korisnika realizirane su u iznosu od 227.512,95 kn.</w:t>
      </w:r>
    </w:p>
    <w:p w14:paraId="5155A33A" w14:textId="77777777" w:rsidR="00DA0EDA" w:rsidRDefault="00480FCC" w:rsidP="009D07BE">
      <w:pPr>
        <w:spacing w:after="0"/>
      </w:pPr>
      <w:r>
        <w:t>P</w:t>
      </w:r>
      <w:r w:rsidR="00DA0EDA" w:rsidRPr="00E64B03">
        <w:t>omoći izravnanja za decentralizirane funkcije-evidentirane sredstva odnose se na sredstva za JVP koja Grad doznačuje u mjesečnim iznosima Gradu Pleternici za financiranje JVP.</w:t>
      </w:r>
    </w:p>
    <w:p w14:paraId="5D63BE50" w14:textId="77777777" w:rsidR="00480FCC" w:rsidRPr="00E64B03" w:rsidRDefault="00480FCC" w:rsidP="009370E2">
      <w:pPr>
        <w:pStyle w:val="Odlomakpopisa"/>
        <w:spacing w:after="0"/>
        <w:ind w:left="360"/>
      </w:pPr>
    </w:p>
    <w:p w14:paraId="5688DF86" w14:textId="49DD075F" w:rsidR="004D0EF3" w:rsidRPr="00E64B03" w:rsidRDefault="004D0EF3" w:rsidP="009D07BE">
      <w:pPr>
        <w:spacing w:after="0"/>
      </w:pPr>
      <w:r w:rsidRPr="00E64B03">
        <w:t>Pomoći temeljem prijenosa EU sredstava- stavka je</w:t>
      </w:r>
      <w:r w:rsidR="00480FCC">
        <w:t xml:space="preserve"> u odnosu na 2021</w:t>
      </w:r>
      <w:r w:rsidRPr="00E64B03">
        <w:t xml:space="preserve">.g. realizirana </w:t>
      </w:r>
      <w:r w:rsidR="00480FCC">
        <w:t xml:space="preserve">sa </w:t>
      </w:r>
      <w:r w:rsidRPr="00E64B03">
        <w:t>4</w:t>
      </w:r>
      <w:r w:rsidR="00480FCC">
        <w:t>8</w:t>
      </w:r>
      <w:r w:rsidRPr="00E64B03">
        <w:t xml:space="preserve">% </w:t>
      </w:r>
      <w:r w:rsidR="00480FCC">
        <w:t>manje</w:t>
      </w:r>
      <w:r w:rsidRPr="00E64B03">
        <w:t>, odnosno u iznosu od =</w:t>
      </w:r>
      <w:r w:rsidR="009C233F">
        <w:t>2</w:t>
      </w:r>
      <w:r w:rsidR="00480FCC">
        <w:t>.</w:t>
      </w:r>
      <w:r w:rsidR="009C233F">
        <w:t>542</w:t>
      </w:r>
      <w:r w:rsidR="00480FCC">
        <w:t>.</w:t>
      </w:r>
      <w:r w:rsidR="009C233F">
        <w:t>361</w:t>
      </w:r>
      <w:r w:rsidR="00480FCC">
        <w:t>,</w:t>
      </w:r>
      <w:r w:rsidR="009C233F">
        <w:t>52</w:t>
      </w:r>
      <w:r w:rsidRPr="00E64B03">
        <w:t xml:space="preserve"> kn i to za tekuće pomoći u iznosu od =</w:t>
      </w:r>
      <w:r w:rsidR="009C233F">
        <w:t>952</w:t>
      </w:r>
      <w:r w:rsidR="00480FCC">
        <w:t>.</w:t>
      </w:r>
      <w:r w:rsidR="009C233F">
        <w:t>034</w:t>
      </w:r>
      <w:r w:rsidR="00480FCC">
        <w:t>,</w:t>
      </w:r>
      <w:r w:rsidR="009C233F">
        <w:t>44</w:t>
      </w:r>
      <w:r w:rsidRPr="00E64B03">
        <w:t xml:space="preserve"> kn za nastavak provedbe projekata započetih u prethodnim razdobljima (projekt „</w:t>
      </w:r>
      <w:r w:rsidR="00480FCC">
        <w:t>Sretno</w:t>
      </w:r>
      <w:r w:rsidRPr="00E64B03">
        <w:t xml:space="preserve"> </w:t>
      </w:r>
      <w:r w:rsidR="00480FCC">
        <w:t>djetinjstvo u</w:t>
      </w:r>
      <w:r w:rsidRPr="00E64B03">
        <w:t xml:space="preserve"> </w:t>
      </w:r>
      <w:r w:rsidR="00480FCC">
        <w:t>Maslačku</w:t>
      </w:r>
      <w:r w:rsidRPr="00E64B03">
        <w:t>“,  „Nismo sami“,  „Žena ispred vremena“</w:t>
      </w:r>
      <w:r w:rsidR="00480FCC">
        <w:t>, projekt</w:t>
      </w:r>
      <w:r w:rsidR="0014602A" w:rsidRPr="00E64B03">
        <w:t xml:space="preserve"> „Svijet graševine“ koji Grad provodi zajedno sa više partnera. Grad je nositelj projekta, sva sredstva za provedbu projekta kako tekuće, tako i kapitalne pomoći uplaćuju se temeljem dostavljenih i provjerenih ZNS na račun Grada Pakraca te ih Grad </w:t>
      </w:r>
      <w:r w:rsidR="0014602A" w:rsidRPr="00E64B03">
        <w:lastRenderedPageBreak/>
        <w:t>temeljem dostavljenih zahtjeva partnera doznačuje njima  u za to ugovorno propisanim rokovima. Isto tako Grad iz dijela doznačenih sredstava od SAFU-a podmiruje i svoje programske aktivnosti vezane uz Projekt „Svijet graševine“.</w:t>
      </w:r>
    </w:p>
    <w:p w14:paraId="5BF3F710" w14:textId="77777777" w:rsidR="00F61FA3" w:rsidRPr="00E64B03" w:rsidRDefault="00F61FA3" w:rsidP="009370E2">
      <w:pPr>
        <w:pStyle w:val="Odlomakpopisa"/>
        <w:spacing w:after="0"/>
        <w:ind w:left="360"/>
      </w:pPr>
    </w:p>
    <w:p w14:paraId="395A036B" w14:textId="60DD275D" w:rsidR="00F61FA3" w:rsidRDefault="00480FCC" w:rsidP="009C233F">
      <w:pPr>
        <w:spacing w:after="0"/>
      </w:pPr>
      <w:r>
        <w:t>K</w:t>
      </w:r>
      <w:r w:rsidR="00F61FA3" w:rsidRPr="00E64B03">
        <w:t>apitalne pomoći temeljem prijenosa EU sredstava-stavka realizirana u iznosu od =</w:t>
      </w:r>
      <w:r w:rsidR="009C233F">
        <w:t>1.590</w:t>
      </w:r>
      <w:r>
        <w:t>.</w:t>
      </w:r>
      <w:r w:rsidR="009C233F">
        <w:t>327</w:t>
      </w:r>
      <w:r>
        <w:t>,</w:t>
      </w:r>
      <w:r w:rsidR="009C233F">
        <w:t>08</w:t>
      </w:r>
      <w:r>
        <w:t xml:space="preserve"> kn -</w:t>
      </w:r>
      <w:r w:rsidR="009C233F">
        <w:t>61</w:t>
      </w:r>
      <w:r>
        <w:t>,</w:t>
      </w:r>
      <w:r w:rsidR="009C233F">
        <w:t xml:space="preserve">2 </w:t>
      </w:r>
      <w:r w:rsidR="00F61FA3" w:rsidRPr="00E64B03">
        <w:t>% više nego u izvještajnom razdoblju</w:t>
      </w:r>
      <w:r>
        <w:t xml:space="preserve"> prethodne godine</w:t>
      </w:r>
      <w:r w:rsidR="00F61FA3" w:rsidRPr="00E64B03">
        <w:t xml:space="preserve">.  Navedeni iznos čine </w:t>
      </w:r>
      <w:r w:rsidR="00890867" w:rsidRPr="00E64B03">
        <w:t>kapitalni dio</w:t>
      </w:r>
      <w:r w:rsidR="009C233F">
        <w:t xml:space="preserve"> </w:t>
      </w:r>
      <w:r w:rsidR="00890867" w:rsidRPr="00E64B03">
        <w:t>projekta „Svijet graševine“ koji je kao i kod tekućih pomoći doznačen partnerima u Projektu</w:t>
      </w:r>
      <w:r w:rsidR="00F30365">
        <w:t xml:space="preserve"> te za „Medicinski centar za edukacije“</w:t>
      </w:r>
      <w:r w:rsidR="00890867" w:rsidRPr="00E64B03">
        <w:t>.</w:t>
      </w:r>
    </w:p>
    <w:p w14:paraId="4D41FB35" w14:textId="5D6D2181" w:rsidR="002E3EBF" w:rsidRPr="00E64B03" w:rsidRDefault="00580F36" w:rsidP="009370E2">
      <w:pPr>
        <w:spacing w:after="0"/>
      </w:pPr>
      <w:r>
        <w:t xml:space="preserve">Prihod od imovine realiziran je u iznosu od 503.511,90 kn, od čega se prihod od financijske imovine odnosi iznos od 6.779,28kn, prihod od zateznih kamata 1,74 kn i 6.777,54 na </w:t>
      </w:r>
      <w:r w:rsidR="0032704A" w:rsidRPr="00580F36">
        <w:rPr>
          <w:bCs/>
        </w:rPr>
        <w:t>P</w:t>
      </w:r>
      <w:r w:rsidR="00773914" w:rsidRPr="00580F36">
        <w:rPr>
          <w:bCs/>
        </w:rPr>
        <w:t>rihod</w:t>
      </w:r>
      <w:r w:rsidRPr="00580F36">
        <w:rPr>
          <w:bCs/>
        </w:rPr>
        <w:t>e</w:t>
      </w:r>
      <w:r w:rsidR="00773914" w:rsidRPr="00580F36">
        <w:rPr>
          <w:bCs/>
        </w:rPr>
        <w:t xml:space="preserve"> od zateznih kamata</w:t>
      </w:r>
      <w:r w:rsidR="00ED7C6C" w:rsidRPr="00580F36">
        <w:rPr>
          <w:bCs/>
        </w:rPr>
        <w:t xml:space="preserve">- stavka realizirana </w:t>
      </w:r>
      <w:r w:rsidR="0032704A" w:rsidRPr="00580F36">
        <w:rPr>
          <w:bCs/>
        </w:rPr>
        <w:t xml:space="preserve">za </w:t>
      </w:r>
      <w:r w:rsidR="00F30365" w:rsidRPr="00580F36">
        <w:rPr>
          <w:bCs/>
        </w:rPr>
        <w:t>3</w:t>
      </w:r>
      <w:r w:rsidR="009C233F" w:rsidRPr="00580F36">
        <w:rPr>
          <w:bCs/>
        </w:rPr>
        <w:t>7</w:t>
      </w:r>
      <w:r w:rsidR="00773914" w:rsidRPr="00580F36">
        <w:rPr>
          <w:bCs/>
        </w:rPr>
        <w:t xml:space="preserve">% </w:t>
      </w:r>
      <w:r w:rsidR="00F30365" w:rsidRPr="00580F36">
        <w:rPr>
          <w:bCs/>
        </w:rPr>
        <w:t>manje</w:t>
      </w:r>
      <w:r w:rsidR="00773914" w:rsidRPr="00580F36">
        <w:rPr>
          <w:bCs/>
        </w:rPr>
        <w:t xml:space="preserve"> nego u</w:t>
      </w:r>
      <w:r w:rsidR="009C233F" w:rsidRPr="00580F36">
        <w:rPr>
          <w:bCs/>
        </w:rPr>
        <w:t xml:space="preserve"> </w:t>
      </w:r>
      <w:r w:rsidR="00773914" w:rsidRPr="00580F36">
        <w:rPr>
          <w:bCs/>
        </w:rPr>
        <w:t>izvještajnom razdoblju</w:t>
      </w:r>
      <w:r w:rsidR="00F30365" w:rsidRPr="00580F36">
        <w:rPr>
          <w:bCs/>
        </w:rPr>
        <w:t xml:space="preserve"> prethodne godine,</w:t>
      </w:r>
      <w:r w:rsidR="00773914" w:rsidRPr="00580F36">
        <w:rPr>
          <w:bCs/>
        </w:rPr>
        <w:t xml:space="preserve"> a zbog</w:t>
      </w:r>
      <w:r w:rsidR="00773914" w:rsidRPr="00E64B03">
        <w:t xml:space="preserve"> pojačanih aktivnosti prisilne naplate gradu pripadajućih, a nepodmirenih potraživanja.</w:t>
      </w:r>
      <w:r w:rsidR="000B5B3C" w:rsidRPr="00E64B03">
        <w:t xml:space="preserve"> </w:t>
      </w:r>
    </w:p>
    <w:p w14:paraId="3DDB019E" w14:textId="77777777" w:rsidR="00FC7490" w:rsidRPr="009370E2" w:rsidRDefault="00FC7490" w:rsidP="009370E2">
      <w:pPr>
        <w:spacing w:after="0"/>
      </w:pPr>
    </w:p>
    <w:p w14:paraId="2E474096" w14:textId="77777777" w:rsidR="00640D87" w:rsidRDefault="00640D87" w:rsidP="009370E2">
      <w:pPr>
        <w:spacing w:after="0"/>
        <w:rPr>
          <w:b/>
          <w:sz w:val="28"/>
          <w:szCs w:val="28"/>
        </w:rPr>
      </w:pPr>
      <w:r w:rsidRPr="009D25C0">
        <w:rPr>
          <w:b/>
          <w:sz w:val="28"/>
          <w:szCs w:val="28"/>
        </w:rPr>
        <w:t>PRIHODI OD NEFINANCIJSKE IMOVINE</w:t>
      </w:r>
    </w:p>
    <w:p w14:paraId="7E859048" w14:textId="4A09465D" w:rsidR="00F30365" w:rsidRDefault="00AD7EBE" w:rsidP="009370E2">
      <w:pPr>
        <w:spacing w:after="0"/>
        <w:rPr>
          <w:b/>
        </w:rPr>
      </w:pPr>
      <w:r w:rsidRPr="00E64B03">
        <w:rPr>
          <w:b/>
        </w:rPr>
        <w:t>Ukupno evidentirani prihodi od prodaje nefinancijske imovine iznose =</w:t>
      </w:r>
      <w:r w:rsidR="00580F36">
        <w:rPr>
          <w:b/>
        </w:rPr>
        <w:t>496</w:t>
      </w:r>
      <w:r w:rsidR="00F30365">
        <w:rPr>
          <w:b/>
        </w:rPr>
        <w:t>.</w:t>
      </w:r>
      <w:r w:rsidR="00580F36">
        <w:rPr>
          <w:b/>
        </w:rPr>
        <w:t>732</w:t>
      </w:r>
      <w:r w:rsidR="00F30365">
        <w:rPr>
          <w:b/>
        </w:rPr>
        <w:t>,6</w:t>
      </w:r>
      <w:r w:rsidR="00580F36">
        <w:rPr>
          <w:b/>
        </w:rPr>
        <w:t>2</w:t>
      </w:r>
      <w:r w:rsidRPr="00E64B03">
        <w:rPr>
          <w:b/>
        </w:rPr>
        <w:t xml:space="preserve"> kn što je za </w:t>
      </w:r>
      <w:r w:rsidR="00580F36">
        <w:rPr>
          <w:b/>
        </w:rPr>
        <w:t>22</w:t>
      </w:r>
      <w:r w:rsidRPr="00E64B03">
        <w:rPr>
          <w:b/>
        </w:rPr>
        <w:t xml:space="preserve">% </w:t>
      </w:r>
      <w:r w:rsidR="00580F36">
        <w:rPr>
          <w:b/>
        </w:rPr>
        <w:t>više</w:t>
      </w:r>
      <w:r w:rsidRPr="00E64B03">
        <w:rPr>
          <w:b/>
        </w:rPr>
        <w:t xml:space="preserve"> </w:t>
      </w:r>
      <w:r w:rsidR="00F30365">
        <w:rPr>
          <w:b/>
        </w:rPr>
        <w:t>u odnosu na isto izvještajno razdoblje prethodne godine.</w:t>
      </w:r>
    </w:p>
    <w:p w14:paraId="3451F526" w14:textId="7FD69C29" w:rsidR="001F020C" w:rsidRDefault="00336BE1" w:rsidP="009370E2">
      <w:pPr>
        <w:spacing w:after="0"/>
      </w:pPr>
      <w:r w:rsidRPr="00E64B03">
        <w:rPr>
          <w:b/>
        </w:rPr>
        <w:t xml:space="preserve">Prihod od </w:t>
      </w:r>
      <w:r w:rsidR="00580F36">
        <w:rPr>
          <w:b/>
        </w:rPr>
        <w:t xml:space="preserve">zakupa i iznajmljivanja imovine </w:t>
      </w:r>
      <w:r w:rsidR="00F5491F">
        <w:rPr>
          <w:b/>
        </w:rPr>
        <w:t xml:space="preserve"> </w:t>
      </w:r>
      <w:r w:rsidR="00AD7EBE" w:rsidRPr="00E64B03">
        <w:rPr>
          <w:b/>
        </w:rPr>
        <w:t>-</w:t>
      </w:r>
      <w:r w:rsidR="00786591" w:rsidRPr="00E64B03">
        <w:rPr>
          <w:b/>
        </w:rPr>
        <w:t xml:space="preserve"> </w:t>
      </w:r>
      <w:r w:rsidR="00786591" w:rsidRPr="008D12D9">
        <w:t>evidentirani iznos od =</w:t>
      </w:r>
      <w:r w:rsidR="00580F36">
        <w:t xml:space="preserve"> 326.882,83 kn, odnosno 62,4% povećanje u odnosu na prethodnu godinu</w:t>
      </w:r>
      <w:r w:rsidR="001F020C">
        <w:t xml:space="preserve"> zbog uplata od koncesija za mineralne sirovine. </w:t>
      </w:r>
    </w:p>
    <w:p w14:paraId="52C8A27D" w14:textId="7855A5D1" w:rsidR="00580F36" w:rsidRDefault="001F020C" w:rsidP="009370E2">
      <w:pPr>
        <w:spacing w:after="0"/>
      </w:pPr>
      <w:r>
        <w:t xml:space="preserve">Ostali prihodi od nefinancijske imovine iznose 33.035,29 a odnose se na manifestaciju </w:t>
      </w:r>
      <w:proofErr w:type="spellStart"/>
      <w:r>
        <w:t>Multipak</w:t>
      </w:r>
      <w:proofErr w:type="spellEnd"/>
      <w:r>
        <w:t xml:space="preserve"> 2022. te na </w:t>
      </w:r>
      <w:r w:rsidR="000D4879">
        <w:t>financiranje potpomognutih područja.</w:t>
      </w:r>
    </w:p>
    <w:p w14:paraId="71EC2445" w14:textId="7F4E2DA3" w:rsidR="000D4879" w:rsidRDefault="000D4879" w:rsidP="000D4879">
      <w:pPr>
        <w:spacing w:after="0"/>
        <w:rPr>
          <w:b/>
          <w:sz w:val="28"/>
          <w:szCs w:val="28"/>
        </w:rPr>
      </w:pPr>
      <w:r w:rsidRPr="009D25C0">
        <w:rPr>
          <w:b/>
          <w:sz w:val="28"/>
          <w:szCs w:val="28"/>
        </w:rPr>
        <w:t xml:space="preserve">PRIHODI OD </w:t>
      </w:r>
      <w:r>
        <w:rPr>
          <w:b/>
          <w:sz w:val="28"/>
          <w:szCs w:val="28"/>
        </w:rPr>
        <w:t>UPRAVNIH I ADMINISTRATIVNIH PRISTOJBI</w:t>
      </w:r>
    </w:p>
    <w:p w14:paraId="0B3855FE" w14:textId="2D3AF67D" w:rsidR="000D4879" w:rsidRDefault="000D4879" w:rsidP="000D4879">
      <w:pPr>
        <w:spacing w:after="0"/>
        <w:rPr>
          <w:b/>
        </w:rPr>
      </w:pPr>
      <w:r w:rsidRPr="00E64B03">
        <w:rPr>
          <w:b/>
        </w:rPr>
        <w:t xml:space="preserve">Ukupno evidentirani prihodi </w:t>
      </w:r>
      <w:r>
        <w:rPr>
          <w:b/>
        </w:rPr>
        <w:t xml:space="preserve">iznosi </w:t>
      </w:r>
      <w:r w:rsidRPr="00E64B03">
        <w:rPr>
          <w:b/>
        </w:rPr>
        <w:t>=</w:t>
      </w:r>
      <w:r>
        <w:rPr>
          <w:b/>
        </w:rPr>
        <w:t>2.567.230,03</w:t>
      </w:r>
      <w:r w:rsidRPr="00E64B03">
        <w:rPr>
          <w:b/>
        </w:rPr>
        <w:t xml:space="preserve"> što je za </w:t>
      </w:r>
      <w:r>
        <w:rPr>
          <w:b/>
        </w:rPr>
        <w:t>16</w:t>
      </w:r>
      <w:r w:rsidRPr="00E64B03">
        <w:rPr>
          <w:b/>
        </w:rPr>
        <w:t xml:space="preserve">% </w:t>
      </w:r>
      <w:r>
        <w:rPr>
          <w:b/>
        </w:rPr>
        <w:t>više</w:t>
      </w:r>
      <w:r w:rsidRPr="00E64B03">
        <w:rPr>
          <w:b/>
        </w:rPr>
        <w:t xml:space="preserve"> </w:t>
      </w:r>
      <w:r>
        <w:rPr>
          <w:b/>
        </w:rPr>
        <w:t xml:space="preserve">u odnosu na isto izvještajno razdoblje prethodne godine. </w:t>
      </w:r>
    </w:p>
    <w:p w14:paraId="4A0EF6C5" w14:textId="42C9149E" w:rsidR="000D4879" w:rsidRDefault="000D4879" w:rsidP="000D4879">
      <w:pPr>
        <w:spacing w:after="0"/>
        <w:rPr>
          <w:bCs/>
        </w:rPr>
      </w:pPr>
      <w:r w:rsidRPr="000D4879">
        <w:rPr>
          <w:bCs/>
        </w:rPr>
        <w:t xml:space="preserve">Povećane su uplate gradskih pristojbi, vodnog gospodarstva te doprinosi za šume. Značajno povećanje imamo od povrata stipendija, uplata po izlaznim računima za režijske troškove te po ostalim rješenjima. </w:t>
      </w:r>
    </w:p>
    <w:p w14:paraId="6D75A8B6" w14:textId="51A8D924" w:rsidR="0002694B" w:rsidRDefault="0002694B" w:rsidP="0002694B">
      <w:pPr>
        <w:spacing w:after="0"/>
        <w:rPr>
          <w:b/>
          <w:sz w:val="28"/>
          <w:szCs w:val="28"/>
        </w:rPr>
      </w:pPr>
      <w:r w:rsidRPr="009D25C0">
        <w:rPr>
          <w:b/>
          <w:sz w:val="28"/>
          <w:szCs w:val="28"/>
        </w:rPr>
        <w:t xml:space="preserve">PRIHODI OD </w:t>
      </w:r>
      <w:r>
        <w:rPr>
          <w:b/>
          <w:sz w:val="28"/>
          <w:szCs w:val="28"/>
        </w:rPr>
        <w:t>PRODAJE PROIZVODA I ROBA</w:t>
      </w:r>
    </w:p>
    <w:p w14:paraId="55D63BA9" w14:textId="7400D520" w:rsidR="0002694B" w:rsidRDefault="0002694B" w:rsidP="0002694B">
      <w:pPr>
        <w:spacing w:after="0"/>
        <w:rPr>
          <w:b/>
        </w:rPr>
      </w:pPr>
      <w:r w:rsidRPr="00E64B03">
        <w:rPr>
          <w:b/>
        </w:rPr>
        <w:t>Ukupno evidentirani prihodi od prodaje iznose =</w:t>
      </w:r>
      <w:r>
        <w:rPr>
          <w:b/>
        </w:rPr>
        <w:t>83.340,74</w:t>
      </w:r>
      <w:r w:rsidRPr="00E64B03">
        <w:rPr>
          <w:b/>
        </w:rPr>
        <w:t xml:space="preserve"> kn što je </w:t>
      </w:r>
      <w:r w:rsidRPr="0002694B">
        <w:rPr>
          <w:b/>
        </w:rPr>
        <w:t>za 8,8% manje u odnosu</w:t>
      </w:r>
      <w:r>
        <w:rPr>
          <w:b/>
        </w:rPr>
        <w:t xml:space="preserve"> na isto izvještajno razdoblje prethodne godine jer nije bilo uplata tekućih donacija od fizičkih osoba.</w:t>
      </w:r>
    </w:p>
    <w:p w14:paraId="58732BD6" w14:textId="30101C07" w:rsidR="0002694B" w:rsidRDefault="0002694B" w:rsidP="0002694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KAZNE, UPRAVNE MJERE I OSTALI PRIHODI</w:t>
      </w:r>
    </w:p>
    <w:p w14:paraId="5565A03C" w14:textId="1FA3B420" w:rsidR="0002694B" w:rsidRDefault="0002694B" w:rsidP="0002694B">
      <w:pPr>
        <w:spacing w:after="0"/>
        <w:rPr>
          <w:b/>
        </w:rPr>
      </w:pPr>
      <w:r w:rsidRPr="00E64B03">
        <w:rPr>
          <w:b/>
        </w:rPr>
        <w:t>Ukupno evidentirani prihodi iznose =</w:t>
      </w:r>
      <w:r>
        <w:rPr>
          <w:b/>
        </w:rPr>
        <w:t>6.331,48</w:t>
      </w:r>
      <w:r w:rsidRPr="00E64B03">
        <w:rPr>
          <w:b/>
        </w:rPr>
        <w:t xml:space="preserve"> kn što je za </w:t>
      </w:r>
      <w:r>
        <w:rPr>
          <w:b/>
        </w:rPr>
        <w:t>47,8</w:t>
      </w:r>
      <w:r w:rsidRPr="00E64B03">
        <w:rPr>
          <w:b/>
        </w:rPr>
        <w:t>%</w:t>
      </w:r>
      <w:r>
        <w:rPr>
          <w:b/>
        </w:rPr>
        <w:t xml:space="preserve"> manje</w:t>
      </w:r>
      <w:r w:rsidRPr="0002694B">
        <w:rPr>
          <w:bCs/>
        </w:rPr>
        <w:t xml:space="preserve"> </w:t>
      </w:r>
      <w:r>
        <w:rPr>
          <w:b/>
        </w:rPr>
        <w:t>u odnosu na isto izvještajno razdoblje prethodne godine jer je prisilna naplata po rješenjima u puno manjem obujmu,</w:t>
      </w:r>
    </w:p>
    <w:p w14:paraId="5A833979" w14:textId="77777777" w:rsidR="0002694B" w:rsidRDefault="0002694B" w:rsidP="0002694B">
      <w:pPr>
        <w:spacing w:after="0"/>
        <w:rPr>
          <w:bCs/>
        </w:rPr>
      </w:pPr>
    </w:p>
    <w:p w14:paraId="3B9188E0" w14:textId="148FF8C8" w:rsidR="0002694B" w:rsidRDefault="0002694B" w:rsidP="0002694B">
      <w:pPr>
        <w:spacing w:after="0"/>
      </w:pPr>
      <w:r w:rsidRPr="00E64B03">
        <w:rPr>
          <w:b/>
        </w:rPr>
        <w:t xml:space="preserve">Prihod od prodaje </w:t>
      </w:r>
      <w:r>
        <w:rPr>
          <w:b/>
        </w:rPr>
        <w:t>ne</w:t>
      </w:r>
      <w:r w:rsidRPr="00E64B03">
        <w:rPr>
          <w:b/>
        </w:rPr>
        <w:t>proizvedene dugotrajne imovine</w:t>
      </w:r>
      <w:r w:rsidRPr="00E64B03">
        <w:t>- stavka realizirana u iznosu od =</w:t>
      </w:r>
      <w:r>
        <w:t xml:space="preserve">34.198,90 </w:t>
      </w:r>
      <w:r w:rsidRPr="00E64B03">
        <w:t>k</w:t>
      </w:r>
      <w:r w:rsidR="004A2E50">
        <w:t>n</w:t>
      </w:r>
      <w:r>
        <w:t xml:space="preserve"> </w:t>
      </w:r>
    </w:p>
    <w:p w14:paraId="0A551B20" w14:textId="472AB34A" w:rsidR="0002694B" w:rsidRDefault="004A2E50" w:rsidP="0002694B">
      <w:pPr>
        <w:spacing w:after="0"/>
      </w:pPr>
      <w:r>
        <w:t>zbog redovnih uplata prodaje poljoprivrednog zemljišta u vlasništvu RH.</w:t>
      </w:r>
    </w:p>
    <w:p w14:paraId="28C9AB18" w14:textId="77777777" w:rsidR="0002694B" w:rsidRDefault="0002694B" w:rsidP="000D4879">
      <w:pPr>
        <w:spacing w:after="0"/>
        <w:rPr>
          <w:bCs/>
        </w:rPr>
      </w:pPr>
    </w:p>
    <w:p w14:paraId="0F29F572" w14:textId="77777777" w:rsidR="004A2E50" w:rsidRDefault="002C5192" w:rsidP="009370E2">
      <w:pPr>
        <w:spacing w:after="0"/>
      </w:pPr>
      <w:r w:rsidRPr="00E64B03">
        <w:rPr>
          <w:b/>
        </w:rPr>
        <w:t>Prihod od prodaje proizvedene dugotrajne imovine</w:t>
      </w:r>
      <w:r w:rsidRPr="00E64B03">
        <w:t>- stavka rea</w:t>
      </w:r>
      <w:r w:rsidR="0077316C" w:rsidRPr="00E64B03">
        <w:t xml:space="preserve">lizirana u iznosu od </w:t>
      </w:r>
      <w:r w:rsidR="00D8122A" w:rsidRPr="00E64B03">
        <w:t>=</w:t>
      </w:r>
      <w:r w:rsidR="004A2E50">
        <w:t xml:space="preserve">656.349,44 </w:t>
      </w:r>
      <w:r w:rsidR="00D8122A" w:rsidRPr="00E64B03">
        <w:t>kn</w:t>
      </w:r>
      <w:r w:rsidR="00F30365">
        <w:t xml:space="preserve">. </w:t>
      </w:r>
    </w:p>
    <w:p w14:paraId="5CC96E84" w14:textId="16A6A1C0" w:rsidR="009D25C0" w:rsidRDefault="00F30365" w:rsidP="009370E2">
      <w:pPr>
        <w:spacing w:after="0"/>
      </w:pPr>
      <w:r>
        <w:t xml:space="preserve">Čine ju </w:t>
      </w:r>
      <w:r w:rsidR="00AB2203" w:rsidRPr="00E64B03">
        <w:t>prihod</w:t>
      </w:r>
      <w:r>
        <w:t>i</w:t>
      </w:r>
      <w:r w:rsidR="00AB2203" w:rsidRPr="00E64B03">
        <w:t xml:space="preserve"> od prodaj</w:t>
      </w:r>
      <w:r>
        <w:t>e stambenih objekata</w:t>
      </w:r>
      <w:r w:rsidR="00AB2203" w:rsidRPr="00E64B03">
        <w:t>, a odnosi se  na prihod od prodaje stanova sa stanarskim pravom</w:t>
      </w:r>
      <w:r w:rsidR="009370E2">
        <w:t>.</w:t>
      </w:r>
      <w:r w:rsidR="004A2E50">
        <w:t xml:space="preserve"> Najveće odstupanje imamo zbog prodaje nekretnine u zoni. </w:t>
      </w:r>
      <w:r w:rsidR="009370E2">
        <w:t>O</w:t>
      </w:r>
      <w:r w:rsidR="00AB2203" w:rsidRPr="00E64B03">
        <w:t xml:space="preserve">stala su još 2 obveznika koji otplaćuju stanove po tom osnovi, a navedeni iznos čini 45% ukupnog prihoda pošto Grad ima obvezu uplate preostalih 55% u državni proračun što po svakoj uplati obveznika i čini. </w:t>
      </w:r>
    </w:p>
    <w:p w14:paraId="0DD3D305" w14:textId="12531653" w:rsidR="0002694B" w:rsidRDefault="0002694B" w:rsidP="009370E2">
      <w:pPr>
        <w:spacing w:after="0"/>
      </w:pPr>
    </w:p>
    <w:p w14:paraId="188C27C6" w14:textId="11980C68" w:rsidR="0002694B" w:rsidRDefault="0002694B" w:rsidP="009370E2">
      <w:pPr>
        <w:spacing w:after="0"/>
        <w:rPr>
          <w:color w:val="FF0000"/>
        </w:rPr>
      </w:pPr>
    </w:p>
    <w:p w14:paraId="1120BA77" w14:textId="77777777" w:rsidR="004A2E50" w:rsidRPr="00332277" w:rsidRDefault="004A2E50" w:rsidP="009370E2">
      <w:pPr>
        <w:spacing w:after="0"/>
        <w:rPr>
          <w:color w:val="FF0000"/>
        </w:rPr>
      </w:pPr>
    </w:p>
    <w:p w14:paraId="652C0C34" w14:textId="77777777" w:rsidR="00336BE1" w:rsidRPr="00E64B03" w:rsidRDefault="004B4FEC" w:rsidP="009370E2">
      <w:pPr>
        <w:spacing w:after="0"/>
        <w:rPr>
          <w:b/>
          <w:sz w:val="28"/>
          <w:szCs w:val="28"/>
        </w:rPr>
      </w:pPr>
      <w:r w:rsidRPr="00E64B03">
        <w:rPr>
          <w:b/>
          <w:sz w:val="28"/>
          <w:szCs w:val="28"/>
        </w:rPr>
        <w:lastRenderedPageBreak/>
        <w:t>RASHODI GRADA</w:t>
      </w:r>
    </w:p>
    <w:p w14:paraId="65DD1987" w14:textId="2C1BE11F" w:rsidR="009370E2" w:rsidRPr="00E64B03" w:rsidRDefault="009370E2" w:rsidP="009370E2">
      <w:pPr>
        <w:spacing w:after="0"/>
      </w:pPr>
      <w:r w:rsidRPr="00E64B03">
        <w:t xml:space="preserve">Grad Pakrac ostvario je u izvještajnom razdoblju ukupno </w:t>
      </w:r>
      <w:r>
        <w:t>rashoda</w:t>
      </w:r>
      <w:r w:rsidRPr="00E64B03">
        <w:t xml:space="preserve"> u iznosu od =</w:t>
      </w:r>
      <w:r w:rsidR="004A2E50">
        <w:t xml:space="preserve"> </w:t>
      </w:r>
      <w:r w:rsidR="00851C03" w:rsidRPr="00851C03">
        <w:t>18.325.303,5</w:t>
      </w:r>
      <w:r w:rsidR="00851C03">
        <w:t xml:space="preserve">0 kn </w:t>
      </w:r>
      <w:r w:rsidRPr="00E64B03">
        <w:t xml:space="preserve">i to </w:t>
      </w:r>
      <w:r>
        <w:t>rashode</w:t>
      </w:r>
      <w:r w:rsidRPr="00E64B03">
        <w:t xml:space="preserve"> poslovanja u iznosu od =</w:t>
      </w:r>
      <w:r w:rsidR="004A2E50">
        <w:t>14.695</w:t>
      </w:r>
      <w:r w:rsidR="00851C03">
        <w:t xml:space="preserve">.433,19 </w:t>
      </w:r>
      <w:r w:rsidRPr="00E64B03">
        <w:t xml:space="preserve">kn i </w:t>
      </w:r>
      <w:r>
        <w:t>rashode</w:t>
      </w:r>
      <w:r w:rsidRPr="00E64B03">
        <w:t xml:space="preserve"> od prodaje  nefinancijske imovine u iznosu od =</w:t>
      </w:r>
      <w:r w:rsidR="00851C03">
        <w:t xml:space="preserve">3.384.329,27 </w:t>
      </w:r>
      <w:r w:rsidRPr="00E64B03">
        <w:t>kn</w:t>
      </w:r>
      <w:r>
        <w:t xml:space="preserve"> te za otplatu zajmova u iznosu od =</w:t>
      </w:r>
      <w:r w:rsidR="00851C03">
        <w:t>245</w:t>
      </w:r>
      <w:r>
        <w:t>.</w:t>
      </w:r>
      <w:r w:rsidR="00851C03">
        <w:t>541</w:t>
      </w:r>
      <w:r>
        <w:t>,</w:t>
      </w:r>
      <w:r w:rsidR="00851C03">
        <w:t>04</w:t>
      </w:r>
      <w:r>
        <w:t xml:space="preserve"> kn</w:t>
      </w:r>
      <w:r w:rsidRPr="00E64B03">
        <w:t xml:space="preserve">. Ukupno  </w:t>
      </w:r>
      <w:r>
        <w:t>smanjenje</w:t>
      </w:r>
      <w:r w:rsidRPr="00E64B03">
        <w:t xml:space="preserve"> u odnosu na isto  izvještajno raz</w:t>
      </w:r>
      <w:r>
        <w:t xml:space="preserve">doblje prethodne godine iznosi </w:t>
      </w:r>
      <w:r w:rsidR="00851C03">
        <w:t>23,7</w:t>
      </w:r>
      <w:r w:rsidRPr="00E64B03">
        <w:t>%.</w:t>
      </w:r>
    </w:p>
    <w:p w14:paraId="6E294CCC" w14:textId="77777777" w:rsidR="009370E2" w:rsidRPr="00E64B03" w:rsidRDefault="009370E2" w:rsidP="009370E2">
      <w:pPr>
        <w:spacing w:after="0"/>
      </w:pPr>
    </w:p>
    <w:p w14:paraId="41741882" w14:textId="1D436D6F" w:rsidR="00A54C83" w:rsidRDefault="00674399" w:rsidP="009370E2">
      <w:pPr>
        <w:spacing w:after="0"/>
      </w:pPr>
      <w:r w:rsidRPr="00DA683E">
        <w:rPr>
          <w:b/>
        </w:rPr>
        <w:t>Stručno usavršavanje zaposlenika</w:t>
      </w:r>
      <w:r w:rsidRPr="00E64B03">
        <w:t>-stavka realizirana u iznosu od =</w:t>
      </w:r>
      <w:r w:rsidR="00851C03">
        <w:t xml:space="preserve">8.737,50 </w:t>
      </w:r>
      <w:r w:rsidR="00A54C83">
        <w:t>kn gdje smo imali znatnije</w:t>
      </w:r>
    </w:p>
    <w:p w14:paraId="1DDD0A5F" w14:textId="77777777" w:rsidR="00A54C83" w:rsidRDefault="00A54C83" w:rsidP="009370E2">
      <w:pPr>
        <w:spacing w:after="0"/>
      </w:pPr>
      <w:r>
        <w:t xml:space="preserve"> povećanje u odnosu na isto izvještajno razdoblje prethodne godine zbog više edukacija koji proizlaze </w:t>
      </w:r>
    </w:p>
    <w:p w14:paraId="43E39B81" w14:textId="77777777" w:rsidR="00A54C83" w:rsidRDefault="00A54C83" w:rsidP="009370E2">
      <w:pPr>
        <w:spacing w:after="0"/>
      </w:pPr>
      <w:r>
        <w:t>iz primjena donesenih novih zakona i pravilnika.</w:t>
      </w:r>
    </w:p>
    <w:p w14:paraId="0DD17829" w14:textId="77777777" w:rsidR="00A54C83" w:rsidRDefault="00A54C83" w:rsidP="009370E2">
      <w:pPr>
        <w:spacing w:after="0"/>
      </w:pPr>
    </w:p>
    <w:p w14:paraId="37FB7DA2" w14:textId="77777777" w:rsidR="00FF610A" w:rsidRDefault="00FF610A" w:rsidP="009370E2">
      <w:pPr>
        <w:spacing w:after="0"/>
      </w:pPr>
      <w:r w:rsidRPr="00DA683E">
        <w:rPr>
          <w:b/>
        </w:rPr>
        <w:t>Uredski materijal i ostali materijalni ra</w:t>
      </w:r>
      <w:r w:rsidR="00773F2A" w:rsidRPr="00DA683E">
        <w:rPr>
          <w:b/>
        </w:rPr>
        <w:t>sh</w:t>
      </w:r>
      <w:r w:rsidRPr="00DA683E">
        <w:rPr>
          <w:b/>
        </w:rPr>
        <w:t>odi</w:t>
      </w:r>
      <w:r w:rsidRPr="00E64B03">
        <w:t xml:space="preserve">-iznos realizacije </w:t>
      </w:r>
      <w:r w:rsidR="00A54C83">
        <w:t>povećan iz</w:t>
      </w:r>
      <w:r w:rsidRPr="00E64B03">
        <w:t xml:space="preserve"> razloga što je dio navedenih rashoda </w:t>
      </w:r>
      <w:r w:rsidR="00773F2A" w:rsidRPr="00E64B03">
        <w:t xml:space="preserve">koji se po ekonomskoj klasifikaciji evidentiraju na kontima 3221 zbog mogućnosti  financiranja kao neizravnih troškova vezanih uz pojedine projekte </w:t>
      </w:r>
      <w:r w:rsidR="00A54C83">
        <w:t xml:space="preserve">još nije </w:t>
      </w:r>
      <w:r w:rsidR="00773F2A" w:rsidRPr="00E64B03">
        <w:t>evidentiran na kontima 329</w:t>
      </w:r>
      <w:r w:rsidR="00A54C83">
        <w:t xml:space="preserve"> zbog ne izvršenih uplata po predanim ZNS</w:t>
      </w:r>
      <w:r w:rsidR="00773F2A" w:rsidRPr="00E64B03">
        <w:t>.</w:t>
      </w:r>
    </w:p>
    <w:p w14:paraId="460F874B" w14:textId="77777777" w:rsidR="00A54C83" w:rsidRPr="00E64B03" w:rsidRDefault="00A54C83" w:rsidP="009370E2">
      <w:pPr>
        <w:spacing w:after="0"/>
      </w:pPr>
    </w:p>
    <w:p w14:paraId="5CC6211C" w14:textId="223FF024" w:rsidR="00695CD0" w:rsidRDefault="00695CD0" w:rsidP="009370E2">
      <w:pPr>
        <w:spacing w:after="0"/>
      </w:pPr>
      <w:r w:rsidRPr="00DA683E">
        <w:rPr>
          <w:b/>
        </w:rPr>
        <w:t>Reprezentacija-</w:t>
      </w:r>
      <w:r w:rsidRPr="00E64B03">
        <w:t xml:space="preserve"> stavka </w:t>
      </w:r>
      <w:r w:rsidR="00A54C83">
        <w:t xml:space="preserve">znatno </w:t>
      </w:r>
      <w:r w:rsidRPr="00E64B03">
        <w:t xml:space="preserve">povećana </w:t>
      </w:r>
      <w:r w:rsidR="00A54C83">
        <w:t>u odnosu na isto izvještajno razdoblje prethodne godine za gradske manifestacije</w:t>
      </w:r>
      <w:r w:rsidRPr="00E64B03">
        <w:t xml:space="preserve">, za </w:t>
      </w:r>
      <w:r w:rsidR="00851C03">
        <w:t xml:space="preserve">manifestaciju </w:t>
      </w:r>
      <w:proofErr w:type="spellStart"/>
      <w:r w:rsidR="00851C03">
        <w:t>Multipak</w:t>
      </w:r>
      <w:proofErr w:type="spellEnd"/>
      <w:r w:rsidR="00851C03">
        <w:t>,</w:t>
      </w:r>
      <w:r w:rsidRPr="00E64B03">
        <w:t xml:space="preserve"> za obilježavanje Dana Grada </w:t>
      </w:r>
      <w:r w:rsidR="00A54C83">
        <w:t>te</w:t>
      </w:r>
      <w:r w:rsidRPr="00E64B03">
        <w:t xml:space="preserve"> za obilježavanje događa</w:t>
      </w:r>
      <w:r w:rsidR="00A54C83">
        <w:t>ja vezanih za Domovinski rat.</w:t>
      </w:r>
    </w:p>
    <w:p w14:paraId="37F11959" w14:textId="77777777" w:rsidR="00A54C83" w:rsidRPr="00E64B03" w:rsidRDefault="00A54C83" w:rsidP="009370E2">
      <w:pPr>
        <w:spacing w:after="0"/>
      </w:pPr>
    </w:p>
    <w:p w14:paraId="37662D92" w14:textId="4A320F8A" w:rsidR="008737E3" w:rsidRDefault="003A3C91" w:rsidP="009370E2">
      <w:pPr>
        <w:spacing w:after="0"/>
      </w:pPr>
      <w:r w:rsidRPr="00DA683E">
        <w:rPr>
          <w:b/>
        </w:rPr>
        <w:t>Ostali nespomenuti rashodi poslovanja</w:t>
      </w:r>
      <w:r w:rsidR="008737E3" w:rsidRPr="00E64B03">
        <w:t xml:space="preserve">- </w:t>
      </w:r>
      <w:r>
        <w:t xml:space="preserve">znatno </w:t>
      </w:r>
      <w:r w:rsidR="008737E3" w:rsidRPr="00E64B03">
        <w:t xml:space="preserve">povećanje </w:t>
      </w:r>
      <w:r>
        <w:t xml:space="preserve">zbog koncerta i ostalih popratnih troškova povodom obilježavanja Dana Grada koji se nije održao 2021. </w:t>
      </w:r>
      <w:r w:rsidR="00851C03">
        <w:t>g</w:t>
      </w:r>
      <w:r>
        <w:t>odine.</w:t>
      </w:r>
    </w:p>
    <w:p w14:paraId="65EF0364" w14:textId="77777777" w:rsidR="006B505B" w:rsidRDefault="006B505B" w:rsidP="009370E2">
      <w:pPr>
        <w:spacing w:after="0"/>
      </w:pPr>
    </w:p>
    <w:p w14:paraId="1D620CDD" w14:textId="46D6D3A5" w:rsidR="00FA04A1" w:rsidRDefault="006B505B" w:rsidP="009370E2">
      <w:pPr>
        <w:spacing w:after="0"/>
      </w:pPr>
      <w:r w:rsidRPr="00DA683E">
        <w:rPr>
          <w:b/>
        </w:rPr>
        <w:t>P</w:t>
      </w:r>
      <w:r w:rsidR="00FA04A1" w:rsidRPr="00DA683E">
        <w:rPr>
          <w:b/>
        </w:rPr>
        <w:t>omoći unutar općeg proračuna</w:t>
      </w:r>
      <w:r w:rsidR="00FA04A1" w:rsidRPr="00E64B03">
        <w:t xml:space="preserve">- stavka realizirana u iznosu od </w:t>
      </w:r>
      <w:r w:rsidR="00746980">
        <w:t xml:space="preserve">=792.519,25 </w:t>
      </w:r>
      <w:r>
        <w:t xml:space="preserve">kn ili za </w:t>
      </w:r>
      <w:r w:rsidR="00746980">
        <w:t>9</w:t>
      </w:r>
      <w:r>
        <w:t>,5</w:t>
      </w:r>
      <w:r w:rsidR="00FA04A1" w:rsidRPr="00E64B03">
        <w:t xml:space="preserve">% </w:t>
      </w:r>
      <w:r w:rsidR="00851C03">
        <w:t>manje</w:t>
      </w:r>
      <w:r>
        <w:t xml:space="preserve"> nego u istom razdoblju 2021</w:t>
      </w:r>
      <w:r w:rsidR="00FA04A1" w:rsidRPr="00E64B03">
        <w:t>.g. Sam trošak odnosi se na prijenos Gradu</w:t>
      </w:r>
      <w:r w:rsidR="009A2F2D" w:rsidRPr="00E64B03">
        <w:t xml:space="preserve"> Pleternici </w:t>
      </w:r>
      <w:r w:rsidR="00FA04A1" w:rsidRPr="00E64B03">
        <w:t xml:space="preserve"> temeljem ustupljenog dijela za decentralizirane funkcije</w:t>
      </w:r>
      <w:r w:rsidR="009A2F2D" w:rsidRPr="00E64B03">
        <w:t xml:space="preserve"> –financiranje JVP</w:t>
      </w:r>
      <w:r>
        <w:t>.</w:t>
      </w:r>
    </w:p>
    <w:p w14:paraId="55944596" w14:textId="77777777" w:rsidR="006B505B" w:rsidRPr="00E64B03" w:rsidRDefault="006B505B" w:rsidP="009370E2">
      <w:pPr>
        <w:spacing w:after="0"/>
      </w:pPr>
    </w:p>
    <w:p w14:paraId="343E7A63" w14:textId="77777777" w:rsidR="006703C1" w:rsidRDefault="006B505B" w:rsidP="009370E2">
      <w:pPr>
        <w:spacing w:after="0"/>
      </w:pPr>
      <w:r w:rsidRPr="00DA683E">
        <w:rPr>
          <w:b/>
        </w:rPr>
        <w:t>P</w:t>
      </w:r>
      <w:r w:rsidR="009A2F2D" w:rsidRPr="00DA683E">
        <w:rPr>
          <w:b/>
        </w:rPr>
        <w:t>omoći temeljem prijenosa EU sredstava</w:t>
      </w:r>
      <w:r w:rsidR="009A2F2D" w:rsidRPr="00E64B03">
        <w:t>- odnosi se na tekuće pomoći partnerima na provedbi projekta „Svijet graševine</w:t>
      </w:r>
      <w:r>
        <w:t xml:space="preserve">“. </w:t>
      </w:r>
      <w:r w:rsidR="006703C1" w:rsidRPr="00E64B03">
        <w:t>Sredstva koja je G</w:t>
      </w:r>
      <w:r w:rsidR="009A2F2D" w:rsidRPr="00E64B03">
        <w:t>rad doznačavao navedenim partnerima prethodno su obrađene i odobrena po zahtjevima za doznaku sredstava od SAFU-a, te su po uplati na žiro račun Grada doznačivana ostalim partnerima.</w:t>
      </w:r>
      <w:r>
        <w:t xml:space="preserve"> Te na k</w:t>
      </w:r>
      <w:r w:rsidR="006703C1" w:rsidRPr="00E64B03">
        <w:t xml:space="preserve">apitalne pomoći </w:t>
      </w:r>
      <w:r>
        <w:t>temeljem prijenosa EU sredstava.</w:t>
      </w:r>
      <w:r w:rsidR="006703C1" w:rsidRPr="00E64B03">
        <w:t xml:space="preserve"> Samim ubrzavanjem provedbe projekta „Svijet graševine“ nastali su i povećani kako prihodi, tako i rashodi vezani uz sam projekt. </w:t>
      </w:r>
      <w:r>
        <w:t>E</w:t>
      </w:r>
      <w:r w:rsidR="006703C1" w:rsidRPr="00E64B03">
        <w:t xml:space="preserve">videntirani su prijenosi po ispostavljenim zahtjevima partnera u </w:t>
      </w:r>
      <w:r>
        <w:t>projektu.</w:t>
      </w:r>
    </w:p>
    <w:p w14:paraId="5BE9FB35" w14:textId="77777777" w:rsidR="006B505B" w:rsidRPr="00E64B03" w:rsidRDefault="006B505B" w:rsidP="009370E2">
      <w:pPr>
        <w:spacing w:after="0"/>
      </w:pPr>
    </w:p>
    <w:p w14:paraId="3A5718E4" w14:textId="1BFA3286" w:rsidR="004B574A" w:rsidRDefault="004B574A" w:rsidP="009370E2">
      <w:pPr>
        <w:spacing w:after="0"/>
      </w:pPr>
      <w:r w:rsidRPr="00DA683E">
        <w:rPr>
          <w:b/>
        </w:rPr>
        <w:t xml:space="preserve">Naknade građanima i kućanstvima u </w:t>
      </w:r>
      <w:r w:rsidR="006B505B" w:rsidRPr="00DA683E">
        <w:rPr>
          <w:b/>
        </w:rPr>
        <w:t>novcu</w:t>
      </w:r>
      <w:r w:rsidRPr="00E64B03">
        <w:t xml:space="preserve">-povećanje od </w:t>
      </w:r>
      <w:r w:rsidR="006B505B">
        <w:t>1</w:t>
      </w:r>
      <w:r w:rsidR="00746980">
        <w:t>0</w:t>
      </w:r>
      <w:r w:rsidR="006B505B">
        <w:t>,</w:t>
      </w:r>
      <w:r w:rsidR="00746980">
        <w:t>8</w:t>
      </w:r>
      <w:r w:rsidRPr="00E64B03">
        <w:t>% odnosi se na podmirenje troškova stanova</w:t>
      </w:r>
      <w:r w:rsidR="00AF5B71" w:rsidRPr="00E64B03">
        <w:t>nja građanima temeljem Odluke o socijalnoj skrbi kao i na trošak prehrane socijalno ugroženih građana</w:t>
      </w:r>
      <w:r w:rsidR="00F11BB9" w:rsidRPr="00E64B03">
        <w:t>. Povećanje je nastalo zbog povećane potrebe s</w:t>
      </w:r>
      <w:r w:rsidR="006B505B">
        <w:t>krbi za ranjive skupine građana te zbog rješavanja stambenog pitanja mladima.</w:t>
      </w:r>
    </w:p>
    <w:p w14:paraId="3A62A73D" w14:textId="77777777" w:rsidR="006B505B" w:rsidRPr="00E64B03" w:rsidRDefault="006B505B" w:rsidP="009370E2">
      <w:pPr>
        <w:spacing w:after="0"/>
      </w:pPr>
    </w:p>
    <w:p w14:paraId="75B6A2C7" w14:textId="77777777" w:rsidR="00EF7495" w:rsidRDefault="00EF7495" w:rsidP="009370E2">
      <w:pPr>
        <w:spacing w:after="0"/>
      </w:pPr>
      <w:r w:rsidRPr="00DA683E">
        <w:rPr>
          <w:b/>
        </w:rPr>
        <w:t>Kapitalne donacije</w:t>
      </w:r>
      <w:r w:rsidRPr="00E64B03">
        <w:t xml:space="preserve">- odnose se na kapitalne donacije doznačene </w:t>
      </w:r>
      <w:r w:rsidR="006B505B">
        <w:t>za radove u katoličkom vrtiću i na terenu s umjetnom travom.</w:t>
      </w:r>
    </w:p>
    <w:p w14:paraId="7A8FA167" w14:textId="77777777" w:rsidR="007F0550" w:rsidRDefault="007F0550" w:rsidP="009370E2">
      <w:pPr>
        <w:spacing w:after="0"/>
        <w:rPr>
          <w:color w:val="FF0000"/>
        </w:rPr>
      </w:pPr>
    </w:p>
    <w:p w14:paraId="732FE905" w14:textId="3440F78B" w:rsidR="004807D8" w:rsidRPr="00E64B03" w:rsidRDefault="00A8015A" w:rsidP="006B505B">
      <w:pPr>
        <w:spacing w:after="0"/>
        <w:rPr>
          <w:b/>
          <w:sz w:val="28"/>
          <w:szCs w:val="28"/>
        </w:rPr>
      </w:pPr>
      <w:r w:rsidRPr="00E64B03">
        <w:rPr>
          <w:b/>
          <w:sz w:val="28"/>
          <w:szCs w:val="28"/>
        </w:rPr>
        <w:lastRenderedPageBreak/>
        <w:t>RASHODI ZA NABAVU NEFINANCIJSKE IMOVINE</w:t>
      </w:r>
      <w:r w:rsidR="00E05930" w:rsidRPr="00E64B03">
        <w:rPr>
          <w:b/>
          <w:sz w:val="28"/>
          <w:szCs w:val="28"/>
        </w:rPr>
        <w:t>- u 202</w:t>
      </w:r>
      <w:r w:rsidR="00746980">
        <w:rPr>
          <w:b/>
          <w:sz w:val="28"/>
          <w:szCs w:val="28"/>
        </w:rPr>
        <w:t>2</w:t>
      </w:r>
      <w:r w:rsidR="00FE471C" w:rsidRPr="00E64B03">
        <w:rPr>
          <w:b/>
          <w:sz w:val="28"/>
          <w:szCs w:val="28"/>
        </w:rPr>
        <w:t>.g. ukupni rashodi za nabavu nefinancijske imovine iznosili su =</w:t>
      </w:r>
      <w:r w:rsidR="00746980">
        <w:rPr>
          <w:b/>
          <w:sz w:val="28"/>
          <w:szCs w:val="28"/>
        </w:rPr>
        <w:t>3.384.329,27</w:t>
      </w:r>
      <w:r w:rsidR="00E05930" w:rsidRPr="00E64B03">
        <w:rPr>
          <w:b/>
          <w:sz w:val="28"/>
          <w:szCs w:val="28"/>
        </w:rPr>
        <w:t xml:space="preserve"> što čini </w:t>
      </w:r>
      <w:r w:rsidR="00746980">
        <w:rPr>
          <w:b/>
          <w:sz w:val="28"/>
          <w:szCs w:val="28"/>
        </w:rPr>
        <w:t>29</w:t>
      </w:r>
      <w:r w:rsidR="00E05930" w:rsidRPr="00E64B03">
        <w:rPr>
          <w:b/>
          <w:sz w:val="28"/>
          <w:szCs w:val="28"/>
        </w:rPr>
        <w:t>% manje u odnosu na isto izvještajno razdoblje 202</w:t>
      </w:r>
      <w:r w:rsidR="00746980">
        <w:rPr>
          <w:b/>
          <w:sz w:val="28"/>
          <w:szCs w:val="28"/>
        </w:rPr>
        <w:t>1</w:t>
      </w:r>
      <w:r w:rsidR="00E05930" w:rsidRPr="00E64B03">
        <w:rPr>
          <w:b/>
          <w:sz w:val="28"/>
          <w:szCs w:val="28"/>
        </w:rPr>
        <w:t>.g.</w:t>
      </w:r>
    </w:p>
    <w:p w14:paraId="100B67B8" w14:textId="77777777" w:rsidR="004807D8" w:rsidRPr="00E64B03" w:rsidRDefault="004807D8" w:rsidP="006B505B">
      <w:pPr>
        <w:spacing w:after="0"/>
      </w:pPr>
    </w:p>
    <w:p w14:paraId="2096BDE9" w14:textId="79743956" w:rsidR="0037070D" w:rsidRDefault="00D80774" w:rsidP="009370E2">
      <w:pPr>
        <w:spacing w:after="0"/>
      </w:pPr>
      <w:r w:rsidRPr="00E64B03">
        <w:rPr>
          <w:b/>
        </w:rPr>
        <w:t>Ostala prava</w:t>
      </w:r>
      <w:r w:rsidR="0037070D" w:rsidRPr="00E64B03">
        <w:t xml:space="preserve"> – stavka realizirana u iznosu od </w:t>
      </w:r>
      <w:r w:rsidR="003F3E30" w:rsidRPr="00E64B03">
        <w:t xml:space="preserve"> =</w:t>
      </w:r>
      <w:r w:rsidR="00DA683E">
        <w:t>2</w:t>
      </w:r>
      <w:r w:rsidR="00746980">
        <w:t>1</w:t>
      </w:r>
      <w:r w:rsidR="00DA683E">
        <w:t>.</w:t>
      </w:r>
      <w:r w:rsidR="00746980">
        <w:t>773</w:t>
      </w:r>
      <w:r w:rsidR="00DA683E">
        <w:t>,</w:t>
      </w:r>
      <w:r w:rsidR="00746980">
        <w:t>63</w:t>
      </w:r>
      <w:r w:rsidR="0037070D" w:rsidRPr="00E64B03">
        <w:t xml:space="preserve"> kn</w:t>
      </w:r>
      <w:r w:rsidR="00DF3AB2" w:rsidRPr="00E64B03">
        <w:t xml:space="preserve"> a odnosi  se na</w:t>
      </w:r>
      <w:r w:rsidR="003F3E30" w:rsidRPr="00E64B03">
        <w:t xml:space="preserve"> troškove </w:t>
      </w:r>
      <w:r w:rsidR="00DA683E">
        <w:t>izgradnje vrtića u radničkom naselju koje je ulaganje u tuđu imovinu.</w:t>
      </w:r>
    </w:p>
    <w:p w14:paraId="520052BC" w14:textId="77777777" w:rsidR="00DA683E" w:rsidRPr="00E64B03" w:rsidRDefault="00DA683E" w:rsidP="009370E2">
      <w:pPr>
        <w:spacing w:after="0"/>
      </w:pPr>
    </w:p>
    <w:p w14:paraId="1C379ED7" w14:textId="0827958C" w:rsidR="00746980" w:rsidRDefault="00AB18D0" w:rsidP="009370E2">
      <w:pPr>
        <w:spacing w:after="0"/>
      </w:pPr>
      <w:r w:rsidRPr="00DA683E">
        <w:rPr>
          <w:b/>
        </w:rPr>
        <w:t>Uređaji, strojevi i oprema za ostale namjene</w:t>
      </w:r>
      <w:r w:rsidR="00746980">
        <w:rPr>
          <w:b/>
        </w:rPr>
        <w:t xml:space="preserve"> </w:t>
      </w:r>
      <w:r w:rsidRPr="00E64B03">
        <w:t>-</w:t>
      </w:r>
      <w:r w:rsidR="00746980">
        <w:t xml:space="preserve"> </w:t>
      </w:r>
      <w:r w:rsidRPr="00E64B03">
        <w:t>stavka realizirana u iznosu od =</w:t>
      </w:r>
      <w:r w:rsidR="00746980">
        <w:t>38.722,30</w:t>
      </w:r>
      <w:r w:rsidRPr="00E64B03">
        <w:t xml:space="preserve"> kn</w:t>
      </w:r>
      <w:r w:rsidR="00EB301D">
        <w:t>, a odnosi na nabavu blagdanske rasvjete, namještaja za stanove te za izradu glavnog projekta za dječja igrališta.</w:t>
      </w:r>
    </w:p>
    <w:p w14:paraId="5C516444" w14:textId="0BEFF8ED" w:rsidR="004B3EA2" w:rsidRPr="00E64B03" w:rsidRDefault="000D6BEF" w:rsidP="00DA683E">
      <w:pPr>
        <w:spacing w:after="0"/>
      </w:pPr>
      <w:r w:rsidRPr="00E64B03">
        <w:t xml:space="preserve">Dodatna ulaganja na </w:t>
      </w:r>
      <w:r w:rsidR="00DA683E">
        <w:t>nefinancijskoj</w:t>
      </w:r>
      <w:r w:rsidRPr="00E64B03">
        <w:t xml:space="preserve"> </w:t>
      </w:r>
      <w:r w:rsidR="00DA683E">
        <w:t>imovini</w:t>
      </w:r>
      <w:r w:rsidRPr="00E64B03">
        <w:t>-stavka realizirana u iznosu od =</w:t>
      </w:r>
      <w:r w:rsidR="00EB301D">
        <w:t xml:space="preserve">2.347.088,83 </w:t>
      </w:r>
      <w:r w:rsidRPr="00E64B03">
        <w:t xml:space="preserve">kn što čini </w:t>
      </w:r>
      <w:r w:rsidR="00DA683E">
        <w:t>povećanje</w:t>
      </w:r>
      <w:r w:rsidRPr="00E64B03">
        <w:t xml:space="preserve"> u odnosu na prethodnu godinu</w:t>
      </w:r>
      <w:r w:rsidR="00EB301D">
        <w:t xml:space="preserve">, a </w:t>
      </w:r>
      <w:r w:rsidR="00DA683E">
        <w:t>za troškove ulaganja u društvene domove, za rasvjetu na pomoćnom nogometnom igralištu, za sanaciju nerazvrstane ceste te za građevinske dozvole i stručne nadzore.</w:t>
      </w:r>
    </w:p>
    <w:p w14:paraId="398066A3" w14:textId="77777777" w:rsidR="00340609" w:rsidRPr="00E64B03" w:rsidRDefault="00340609" w:rsidP="009370E2">
      <w:pPr>
        <w:spacing w:after="0"/>
      </w:pPr>
    </w:p>
    <w:p w14:paraId="0DEE3E34" w14:textId="61F0BD4E" w:rsidR="00614B71" w:rsidRDefault="00C805FC" w:rsidP="009370E2">
      <w:pPr>
        <w:spacing w:after="0"/>
      </w:pPr>
      <w:r w:rsidRPr="00E64B03">
        <w:t>3</w:t>
      </w:r>
      <w:r w:rsidR="00EB301D">
        <w:t>0</w:t>
      </w:r>
      <w:r w:rsidR="00614B71" w:rsidRPr="00E64B03">
        <w:t>.</w:t>
      </w:r>
      <w:r w:rsidR="00D65174">
        <w:t>0</w:t>
      </w:r>
      <w:r w:rsidR="00EB301D">
        <w:t>6</w:t>
      </w:r>
      <w:r w:rsidR="00D65174">
        <w:t>.2022</w:t>
      </w:r>
      <w:r w:rsidR="00614B71" w:rsidRPr="00E64B03">
        <w:t>.g. ukupna potraživa</w:t>
      </w:r>
      <w:r w:rsidR="00D65174">
        <w:t>nja Grada iznose</w:t>
      </w:r>
      <w:r w:rsidR="004F169C" w:rsidRPr="00E64B03">
        <w:t xml:space="preserve"> =</w:t>
      </w:r>
      <w:r w:rsidR="00D65174">
        <w:t>5.</w:t>
      </w:r>
      <w:r w:rsidR="00EB301D">
        <w:t>395.943,72</w:t>
      </w:r>
      <w:r w:rsidR="004F169C" w:rsidRPr="00E64B03">
        <w:t xml:space="preserve"> kn, od čega se =</w:t>
      </w:r>
      <w:r w:rsidR="00CA4CCF">
        <w:t xml:space="preserve">342.532,99 </w:t>
      </w:r>
      <w:r w:rsidR="00614B71" w:rsidRPr="00E64B03">
        <w:t>kn odnosi na nenaplaćene prihode od prodaje nef</w:t>
      </w:r>
      <w:r w:rsidR="004F169C" w:rsidRPr="00E64B03">
        <w:t>inancijske imovine,</w:t>
      </w:r>
      <w:r w:rsidR="00EB301D">
        <w:t xml:space="preserve"> </w:t>
      </w:r>
      <w:r w:rsidR="004F169C" w:rsidRPr="00E64B03">
        <w:t>te =</w:t>
      </w:r>
      <w:r w:rsidR="00CA4CCF">
        <w:t>5.053.410,73</w:t>
      </w:r>
      <w:r w:rsidR="00EB301D">
        <w:t xml:space="preserve"> </w:t>
      </w:r>
      <w:r w:rsidR="00614B71" w:rsidRPr="00E64B03">
        <w:t xml:space="preserve">kn na nenaplaćene prihode poslovanja. </w:t>
      </w:r>
    </w:p>
    <w:p w14:paraId="07D51335" w14:textId="77777777" w:rsidR="00D65174" w:rsidRPr="00E64B03" w:rsidRDefault="00D65174" w:rsidP="009370E2">
      <w:pPr>
        <w:spacing w:after="0"/>
      </w:pPr>
    </w:p>
    <w:p w14:paraId="1C9F238A" w14:textId="3B9B23C3" w:rsidR="00CA4CCF" w:rsidRDefault="00614B71" w:rsidP="009370E2">
      <w:pPr>
        <w:spacing w:after="0"/>
      </w:pPr>
      <w:r w:rsidRPr="00E64B03">
        <w:t>Grad je 01.01.</w:t>
      </w:r>
      <w:r w:rsidR="004C7E22" w:rsidRPr="00E64B03">
        <w:t>202</w:t>
      </w:r>
      <w:r w:rsidR="00D65174">
        <w:t>2</w:t>
      </w:r>
      <w:r w:rsidR="00213A37" w:rsidRPr="00E64B03">
        <w:t xml:space="preserve">. </w:t>
      </w:r>
      <w:r w:rsidRPr="00E64B03">
        <w:t xml:space="preserve">g. imao evidentiran </w:t>
      </w:r>
      <w:r w:rsidR="00213A37" w:rsidRPr="00E64B03">
        <w:t xml:space="preserve"> </w:t>
      </w:r>
      <w:r w:rsidR="00D65174">
        <w:t>manjak</w:t>
      </w:r>
      <w:r w:rsidR="004C7E22" w:rsidRPr="00E64B03">
        <w:t xml:space="preserve"> prihoda</w:t>
      </w:r>
      <w:r w:rsidR="00D65174">
        <w:t xml:space="preserve"> i primitaka</w:t>
      </w:r>
      <w:r w:rsidR="004C7E22" w:rsidRPr="00E64B03">
        <w:t xml:space="preserve"> od =</w:t>
      </w:r>
      <w:r w:rsidR="00D65174">
        <w:t>1.009.702</w:t>
      </w:r>
      <w:r w:rsidR="004C7E22" w:rsidRPr="00E64B03">
        <w:t xml:space="preserve"> kn</w:t>
      </w:r>
      <w:r w:rsidR="00CA4CCF">
        <w:t>,</w:t>
      </w:r>
      <w:r w:rsidR="004C7E22" w:rsidRPr="00E64B03">
        <w:t xml:space="preserve"> u periodu od 01.01.202</w:t>
      </w:r>
      <w:r w:rsidR="00D65174">
        <w:t>2</w:t>
      </w:r>
      <w:r w:rsidR="004C7E22" w:rsidRPr="00E64B03">
        <w:t>.-3</w:t>
      </w:r>
      <w:r w:rsidR="00CA4CCF">
        <w:t>0</w:t>
      </w:r>
      <w:r w:rsidR="004C7E22" w:rsidRPr="00E64B03">
        <w:t>.</w:t>
      </w:r>
      <w:r w:rsidR="00D65174">
        <w:t>0</w:t>
      </w:r>
      <w:r w:rsidR="00CA4CCF">
        <w:t>6</w:t>
      </w:r>
      <w:r w:rsidR="004C7E22" w:rsidRPr="00E64B03">
        <w:t>.202</w:t>
      </w:r>
      <w:r w:rsidR="00CA4CCF">
        <w:t>2</w:t>
      </w:r>
      <w:r w:rsidR="00213A37" w:rsidRPr="00E64B03">
        <w:t xml:space="preserve">.g. Grad je ostvario </w:t>
      </w:r>
      <w:r w:rsidR="00CA4CCF">
        <w:t>manjak</w:t>
      </w:r>
      <w:r w:rsidR="004C7E22" w:rsidRPr="00E64B03">
        <w:t xml:space="preserve"> u iznosu od=</w:t>
      </w:r>
      <w:r w:rsidR="00CA4CCF">
        <w:t xml:space="preserve">335.754,36 </w:t>
      </w:r>
      <w:r w:rsidR="003D41F1" w:rsidRPr="00E64B03">
        <w:t>kn, tako da je saldirani</w:t>
      </w:r>
      <w:r w:rsidR="004C7E22" w:rsidRPr="00E64B03">
        <w:t xml:space="preserve"> manjak </w:t>
      </w:r>
      <w:r w:rsidR="00213A37" w:rsidRPr="00E64B03">
        <w:t xml:space="preserve"> </w:t>
      </w:r>
      <w:r w:rsidR="004C7E22" w:rsidRPr="00E64B03">
        <w:t>=</w:t>
      </w:r>
      <w:r w:rsidR="00CA4CCF">
        <w:t>1.345.456,36 kn.</w:t>
      </w:r>
    </w:p>
    <w:p w14:paraId="22E64708" w14:textId="77777777" w:rsidR="00D65174" w:rsidRPr="00E64B03" w:rsidRDefault="00D65174" w:rsidP="009370E2">
      <w:pPr>
        <w:spacing w:after="0"/>
      </w:pPr>
    </w:p>
    <w:p w14:paraId="773FC995" w14:textId="77777777" w:rsidR="00770EE4" w:rsidRDefault="00427999" w:rsidP="009370E2">
      <w:pPr>
        <w:spacing w:after="0"/>
        <w:rPr>
          <w:b/>
          <w:sz w:val="28"/>
          <w:szCs w:val="28"/>
        </w:rPr>
      </w:pPr>
      <w:r w:rsidRPr="00E64B03">
        <w:rPr>
          <w:b/>
          <w:sz w:val="28"/>
          <w:szCs w:val="28"/>
        </w:rPr>
        <w:t>Bilješke uz obrazac Obveze</w:t>
      </w:r>
    </w:p>
    <w:p w14:paraId="65254480" w14:textId="77777777" w:rsidR="00D65174" w:rsidRPr="00E64B03" w:rsidRDefault="00D65174" w:rsidP="009370E2">
      <w:pPr>
        <w:spacing w:after="0"/>
        <w:rPr>
          <w:b/>
          <w:sz w:val="28"/>
          <w:szCs w:val="28"/>
        </w:rPr>
      </w:pPr>
    </w:p>
    <w:p w14:paraId="61C1C794" w14:textId="0B605403" w:rsidR="00D65174" w:rsidRDefault="00D65174" w:rsidP="009370E2">
      <w:pPr>
        <w:spacing w:after="0"/>
      </w:pPr>
      <w:r>
        <w:t xml:space="preserve">Stanje obveza sa 01.01.2022.g. iznosi </w:t>
      </w:r>
      <w:r w:rsidR="00427999" w:rsidRPr="00E64B03">
        <w:t xml:space="preserve"> =</w:t>
      </w:r>
      <w:r>
        <w:t>2.495.209,90</w:t>
      </w:r>
      <w:r w:rsidR="00BA7210" w:rsidRPr="00E64B03">
        <w:t xml:space="preserve"> kn</w:t>
      </w:r>
      <w:r w:rsidR="00427999" w:rsidRPr="00E64B03">
        <w:t xml:space="preserve"> </w:t>
      </w:r>
      <w:r w:rsidR="00BA7210" w:rsidRPr="00E64B03">
        <w:t>.U</w:t>
      </w:r>
      <w:r w:rsidR="002D00EE" w:rsidRPr="00E64B03">
        <w:t xml:space="preserve"> periodu od 01.01.-3</w:t>
      </w:r>
      <w:r w:rsidR="00CA4CCF">
        <w:t>0</w:t>
      </w:r>
      <w:r w:rsidR="00B9449E" w:rsidRPr="00E64B03">
        <w:t>.</w:t>
      </w:r>
      <w:r>
        <w:t>0</w:t>
      </w:r>
      <w:r w:rsidR="00CA4CCF">
        <w:t>6</w:t>
      </w:r>
      <w:r>
        <w:t>.2022</w:t>
      </w:r>
      <w:r w:rsidR="00427999" w:rsidRPr="00E64B03">
        <w:t>.g. evidentirano je povećanj</w:t>
      </w:r>
      <w:r w:rsidR="00BA7210" w:rsidRPr="00E64B03">
        <w:t xml:space="preserve">e ukupnih obveza u iznosu od </w:t>
      </w:r>
      <w:r w:rsidR="00427999" w:rsidRPr="00E64B03">
        <w:t xml:space="preserve"> </w:t>
      </w:r>
      <w:r w:rsidR="00A37769" w:rsidRPr="00E64B03">
        <w:t>=</w:t>
      </w:r>
      <w:r w:rsidR="00CA4CCF">
        <w:t xml:space="preserve">17.414.733,78 </w:t>
      </w:r>
      <w:r w:rsidR="00BA7210" w:rsidRPr="00E64B03">
        <w:t>kn, a u istom periodu</w:t>
      </w:r>
      <w:r w:rsidR="00427999" w:rsidRPr="00E64B03">
        <w:t xml:space="preserve"> podmireno je ukupno =</w:t>
      </w:r>
      <w:r w:rsidR="00CA4CCF">
        <w:t xml:space="preserve">18.561.050,87 </w:t>
      </w:r>
      <w:r w:rsidR="00427999" w:rsidRPr="00E64B03">
        <w:t>kn, tako da je sa 3</w:t>
      </w:r>
      <w:r w:rsidR="00CA4CCF">
        <w:t>0</w:t>
      </w:r>
      <w:r w:rsidR="00427999" w:rsidRPr="00E64B03">
        <w:t>.</w:t>
      </w:r>
      <w:r>
        <w:t>0</w:t>
      </w:r>
      <w:r w:rsidR="00CA4CCF">
        <w:t>6</w:t>
      </w:r>
      <w:r>
        <w:t>.2022</w:t>
      </w:r>
      <w:r w:rsidR="00CA4CCF">
        <w:t>.</w:t>
      </w:r>
      <w:r w:rsidR="002D00EE" w:rsidRPr="00E64B03">
        <w:t>g.</w:t>
      </w:r>
      <w:r>
        <w:t xml:space="preserve"> s</w:t>
      </w:r>
      <w:r w:rsidR="00BA7210" w:rsidRPr="00E64B03">
        <w:t>ta</w:t>
      </w:r>
      <w:r>
        <w:t>nje nepodmirenih obveza</w:t>
      </w:r>
      <w:r w:rsidR="00427999" w:rsidRPr="00E64B03">
        <w:t xml:space="preserve"> =</w:t>
      </w:r>
      <w:r w:rsidR="00CA4CCF">
        <w:t>1.348.892,81</w:t>
      </w:r>
      <w:r w:rsidR="00427999" w:rsidRPr="00E64B03">
        <w:t xml:space="preserve"> kn. </w:t>
      </w:r>
    </w:p>
    <w:p w14:paraId="621253E0" w14:textId="27C3731F" w:rsidR="00B9449E" w:rsidRPr="00E64B03" w:rsidRDefault="00427999" w:rsidP="00CA4CCF">
      <w:pPr>
        <w:spacing w:after="0"/>
      </w:pPr>
      <w:r w:rsidRPr="00E64B03">
        <w:t>Od ukupnog iznosa obveza</w:t>
      </w:r>
      <w:r w:rsidR="00BD3F24" w:rsidRPr="00E64B03">
        <w:t xml:space="preserve"> Grad</w:t>
      </w:r>
      <w:r w:rsidR="00D65174">
        <w:t xml:space="preserve">  ima =</w:t>
      </w:r>
      <w:r w:rsidR="00CA4CCF">
        <w:t xml:space="preserve">67.470,11 </w:t>
      </w:r>
      <w:r w:rsidR="00E41F41" w:rsidRPr="00E64B03">
        <w:t>kn dospjelih obv</w:t>
      </w:r>
      <w:r w:rsidR="001F7D0B" w:rsidRPr="00E64B03">
        <w:t>e</w:t>
      </w:r>
      <w:r w:rsidR="00B9449E" w:rsidRPr="00E64B03">
        <w:t>za</w:t>
      </w:r>
      <w:r w:rsidR="00D65174">
        <w:t xml:space="preserve">. </w:t>
      </w:r>
      <w:r w:rsidR="007452B0" w:rsidRPr="00E64B03">
        <w:t>Stanje nedospjelih obveza ukupno u izvješt</w:t>
      </w:r>
      <w:r w:rsidR="00BD3F24" w:rsidRPr="00E64B03">
        <w:t>ajnom periodu iznosi =</w:t>
      </w:r>
      <w:r w:rsidR="00CA4CCF">
        <w:t xml:space="preserve">1.281.422,70 </w:t>
      </w:r>
      <w:r w:rsidR="00D65174">
        <w:t>kn</w:t>
      </w:r>
      <w:r w:rsidR="007452B0" w:rsidRPr="00E64B03">
        <w:t xml:space="preserve">, a čine ju: </w:t>
      </w:r>
      <w:r w:rsidR="00B0788D" w:rsidRPr="00E64B03">
        <w:t>obveze za rashode poslovanj</w:t>
      </w:r>
      <w:r w:rsidR="001F7D0B" w:rsidRPr="00E64B03">
        <w:t xml:space="preserve">a </w:t>
      </w:r>
      <w:r w:rsidR="00B9449E" w:rsidRPr="00E64B03">
        <w:t>u ukupnom iznosu od =</w:t>
      </w:r>
      <w:r w:rsidR="00CA4CCF">
        <w:t>947.343,79</w:t>
      </w:r>
      <w:r w:rsidR="00D65174">
        <w:t xml:space="preserve"> kn</w:t>
      </w:r>
      <w:r w:rsidR="001F7D0B" w:rsidRPr="00E64B03">
        <w:t>,</w:t>
      </w:r>
      <w:r w:rsidR="00B0788D" w:rsidRPr="00E64B03">
        <w:t xml:space="preserve"> </w:t>
      </w:r>
      <w:r w:rsidR="00CA4CCF">
        <w:t>te obveze za nabavu nefinancijske imovine u iznosu od =239.428,39 kn</w:t>
      </w:r>
    </w:p>
    <w:p w14:paraId="7428B3C7" w14:textId="77777777" w:rsidR="00361FA9" w:rsidRDefault="00361FA9" w:rsidP="009370E2">
      <w:pPr>
        <w:spacing w:after="0"/>
      </w:pPr>
    </w:p>
    <w:p w14:paraId="5885DFB7" w14:textId="77777777" w:rsidR="003C38FE" w:rsidRDefault="003C38FE" w:rsidP="009370E2">
      <w:pPr>
        <w:spacing w:after="0"/>
      </w:pPr>
    </w:p>
    <w:p w14:paraId="2A1A2942" w14:textId="64E23DF6" w:rsidR="003C38FE" w:rsidRPr="00CA4CCF" w:rsidRDefault="003C38FE" w:rsidP="003C38FE">
      <w:pPr>
        <w:tabs>
          <w:tab w:val="center" w:pos="4536"/>
          <w:tab w:val="right" w:pos="9072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Pakrac</w:t>
      </w:r>
      <w:r w:rsidRPr="00D72AEB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11</w:t>
      </w:r>
      <w:r w:rsidRPr="00D72AEB">
        <w:rPr>
          <w:sz w:val="20"/>
          <w:szCs w:val="20"/>
          <w:u w:val="single"/>
        </w:rPr>
        <w:t xml:space="preserve">. </w:t>
      </w:r>
      <w:r w:rsidR="00CA4CCF">
        <w:rPr>
          <w:sz w:val="20"/>
          <w:szCs w:val="20"/>
          <w:u w:val="single"/>
        </w:rPr>
        <w:t>srpnj</w:t>
      </w:r>
      <w:r>
        <w:rPr>
          <w:sz w:val="20"/>
          <w:szCs w:val="20"/>
          <w:u w:val="single"/>
        </w:rPr>
        <w:t>a 2022. g</w:t>
      </w:r>
      <w:r w:rsidRPr="00D72AEB">
        <w:rPr>
          <w:sz w:val="20"/>
          <w:szCs w:val="20"/>
          <w:u w:val="single"/>
        </w:rPr>
        <w:t>odine</w:t>
      </w:r>
      <w:r>
        <w:rPr>
          <w:sz w:val="20"/>
          <w:szCs w:val="20"/>
          <w:u w:val="single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8AD87B1" w14:textId="70BD6F26" w:rsidR="003C38FE" w:rsidRPr="00D72AEB" w:rsidRDefault="003C38FE" w:rsidP="003C38FE">
      <w:pPr>
        <w:tabs>
          <w:tab w:val="center" w:pos="4536"/>
          <w:tab w:val="right" w:pos="9072"/>
        </w:tabs>
        <w:jc w:val="both"/>
        <w:rPr>
          <w:sz w:val="20"/>
          <w:szCs w:val="20"/>
        </w:rPr>
      </w:pPr>
      <w:r w:rsidRPr="00D72AEB">
        <w:rPr>
          <w:sz w:val="20"/>
          <w:szCs w:val="20"/>
        </w:rPr>
        <w:t xml:space="preserve">             </w:t>
      </w:r>
      <w:r w:rsidR="00CA4CCF">
        <w:rPr>
          <w:sz w:val="20"/>
          <w:szCs w:val="20"/>
        </w:rPr>
        <w:t>Adriana Pepić</w:t>
      </w:r>
    </w:p>
    <w:p w14:paraId="36BAF38D" w14:textId="0A0109D1" w:rsidR="003C38FE" w:rsidRPr="00CA4CCF" w:rsidRDefault="00CA4CCF" w:rsidP="003C38FE">
      <w:pPr>
        <w:tabs>
          <w:tab w:val="center" w:pos="4536"/>
          <w:tab w:val="right" w:pos="9072"/>
        </w:tabs>
        <w:jc w:val="both"/>
        <w:rPr>
          <w:i/>
          <w:sz w:val="20"/>
          <w:szCs w:val="20"/>
        </w:rPr>
      </w:pPr>
      <w:r>
        <w:rPr>
          <w:i/>
          <w:sz w:val="16"/>
          <w:szCs w:val="16"/>
        </w:rPr>
        <w:t>Voditeljica Odsjeka za financije</w:t>
      </w:r>
      <w:r w:rsidR="003C38FE" w:rsidRPr="00D72AEB">
        <w:rPr>
          <w:i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</w:t>
      </w:r>
    </w:p>
    <w:p w14:paraId="3D1E4848" w14:textId="77777777" w:rsidR="003C38FE" w:rsidRPr="00D72AEB" w:rsidRDefault="003C38FE" w:rsidP="003C38FE">
      <w:pPr>
        <w:tabs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Anamarija Blažević,bacc.admin.publ.</w:t>
      </w:r>
    </w:p>
    <w:p w14:paraId="4DC7C6C0" w14:textId="77777777" w:rsidR="003C38FE" w:rsidRPr="00D72AEB" w:rsidRDefault="003C38FE" w:rsidP="003C38FE">
      <w:pPr>
        <w:tabs>
          <w:tab w:val="center" w:pos="4536"/>
          <w:tab w:val="right" w:pos="9072"/>
        </w:tabs>
        <w:ind w:left="7788"/>
        <w:rPr>
          <w:i/>
          <w:sz w:val="20"/>
          <w:szCs w:val="20"/>
        </w:rPr>
      </w:pPr>
      <w:r w:rsidRPr="00D72AEB">
        <w:rPr>
          <w:i/>
          <w:sz w:val="20"/>
          <w:szCs w:val="20"/>
        </w:rPr>
        <w:t xml:space="preserve"> </w:t>
      </w:r>
      <w:r>
        <w:rPr>
          <w:i/>
          <w:sz w:val="16"/>
          <w:szCs w:val="16"/>
        </w:rPr>
        <w:t>Gradonačelnica</w:t>
      </w:r>
    </w:p>
    <w:p w14:paraId="22C28164" w14:textId="5ED0CBAD" w:rsidR="00361FA9" w:rsidRPr="00CA4CCF" w:rsidRDefault="003C38FE" w:rsidP="00CA4CCF">
      <w:pPr>
        <w:tabs>
          <w:tab w:val="center" w:pos="4536"/>
          <w:tab w:val="right" w:pos="9072"/>
        </w:tabs>
        <w:jc w:val="both"/>
        <w:rPr>
          <w:sz w:val="16"/>
          <w:szCs w:val="16"/>
        </w:rPr>
      </w:pPr>
      <w:r w:rsidRPr="00D72AEB">
        <w:rPr>
          <w:sz w:val="20"/>
          <w:szCs w:val="20"/>
        </w:rPr>
        <w:tab/>
      </w:r>
      <w:r w:rsidRPr="00D72AEB">
        <w:rPr>
          <w:sz w:val="20"/>
          <w:szCs w:val="20"/>
        </w:rPr>
        <w:tab/>
      </w:r>
      <w:r w:rsidRPr="0026402F">
        <w:rPr>
          <w:rFonts w:ascii="Arial Narrow" w:hAnsi="Arial Narrow"/>
          <w:b/>
          <w:bCs/>
          <w:sz w:val="18"/>
          <w:szCs w:val="18"/>
        </w:rPr>
        <w:tab/>
      </w:r>
      <w:r w:rsidRPr="0026402F">
        <w:rPr>
          <w:rFonts w:ascii="Arial Narrow" w:hAnsi="Arial Narrow"/>
          <w:b/>
          <w:bCs/>
          <w:sz w:val="18"/>
          <w:szCs w:val="18"/>
        </w:rPr>
        <w:tab/>
      </w:r>
    </w:p>
    <w:sectPr w:rsidR="00361FA9" w:rsidRPr="00CA4CCF" w:rsidSect="0013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910DA"/>
    <w:multiLevelType w:val="hybridMultilevel"/>
    <w:tmpl w:val="8738ED0E"/>
    <w:lvl w:ilvl="0" w:tplc="5AD045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C4F10"/>
    <w:multiLevelType w:val="hybridMultilevel"/>
    <w:tmpl w:val="2038587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57497"/>
    <w:multiLevelType w:val="hybridMultilevel"/>
    <w:tmpl w:val="C36A2D60"/>
    <w:lvl w:ilvl="0" w:tplc="7AD0E5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16E5180"/>
    <w:multiLevelType w:val="hybridMultilevel"/>
    <w:tmpl w:val="36F49472"/>
    <w:lvl w:ilvl="0" w:tplc="0950AA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B098E"/>
    <w:multiLevelType w:val="hybridMultilevel"/>
    <w:tmpl w:val="27B24BE2"/>
    <w:lvl w:ilvl="0" w:tplc="114609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6459">
    <w:abstractNumId w:val="1"/>
  </w:num>
  <w:num w:numId="2" w16cid:durableId="65037026">
    <w:abstractNumId w:val="4"/>
  </w:num>
  <w:num w:numId="3" w16cid:durableId="1639795303">
    <w:abstractNumId w:val="2"/>
  </w:num>
  <w:num w:numId="4" w16cid:durableId="2056661280">
    <w:abstractNumId w:val="3"/>
  </w:num>
  <w:num w:numId="5" w16cid:durableId="114782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BA"/>
    <w:rsid w:val="000018E5"/>
    <w:rsid w:val="00005EB8"/>
    <w:rsid w:val="000069B6"/>
    <w:rsid w:val="0001298C"/>
    <w:rsid w:val="00013B75"/>
    <w:rsid w:val="00025016"/>
    <w:rsid w:val="0002694B"/>
    <w:rsid w:val="00031000"/>
    <w:rsid w:val="00036EF8"/>
    <w:rsid w:val="00041428"/>
    <w:rsid w:val="000531B1"/>
    <w:rsid w:val="000576E3"/>
    <w:rsid w:val="00057C05"/>
    <w:rsid w:val="00057D88"/>
    <w:rsid w:val="0007407A"/>
    <w:rsid w:val="00080360"/>
    <w:rsid w:val="0008303E"/>
    <w:rsid w:val="00085D51"/>
    <w:rsid w:val="000871DB"/>
    <w:rsid w:val="000965FC"/>
    <w:rsid w:val="000974A9"/>
    <w:rsid w:val="000A0063"/>
    <w:rsid w:val="000A49FD"/>
    <w:rsid w:val="000A7D00"/>
    <w:rsid w:val="000B2E08"/>
    <w:rsid w:val="000B59FF"/>
    <w:rsid w:val="000B5B3C"/>
    <w:rsid w:val="000B6D0D"/>
    <w:rsid w:val="000D4879"/>
    <w:rsid w:val="000D5F95"/>
    <w:rsid w:val="000D6BEF"/>
    <w:rsid w:val="000D6BFF"/>
    <w:rsid w:val="000F01E3"/>
    <w:rsid w:val="000F4078"/>
    <w:rsid w:val="000F6868"/>
    <w:rsid w:val="000F6E83"/>
    <w:rsid w:val="00102DE8"/>
    <w:rsid w:val="0010417E"/>
    <w:rsid w:val="00110A29"/>
    <w:rsid w:val="001117FE"/>
    <w:rsid w:val="00112DD3"/>
    <w:rsid w:val="0012693A"/>
    <w:rsid w:val="0013121D"/>
    <w:rsid w:val="00131E7C"/>
    <w:rsid w:val="001409B3"/>
    <w:rsid w:val="00143DE7"/>
    <w:rsid w:val="0014602A"/>
    <w:rsid w:val="00151192"/>
    <w:rsid w:val="00156F35"/>
    <w:rsid w:val="0016045E"/>
    <w:rsid w:val="00161471"/>
    <w:rsid w:val="00164C9F"/>
    <w:rsid w:val="001706D5"/>
    <w:rsid w:val="00177398"/>
    <w:rsid w:val="00181A85"/>
    <w:rsid w:val="00181F17"/>
    <w:rsid w:val="00190D22"/>
    <w:rsid w:val="00192B55"/>
    <w:rsid w:val="00192DB2"/>
    <w:rsid w:val="00192FE0"/>
    <w:rsid w:val="00193585"/>
    <w:rsid w:val="00193999"/>
    <w:rsid w:val="0019543E"/>
    <w:rsid w:val="00195E9A"/>
    <w:rsid w:val="001A0B66"/>
    <w:rsid w:val="001A46EA"/>
    <w:rsid w:val="001B1099"/>
    <w:rsid w:val="001B2912"/>
    <w:rsid w:val="001B3467"/>
    <w:rsid w:val="001B3BF2"/>
    <w:rsid w:val="001B7F35"/>
    <w:rsid w:val="001C032D"/>
    <w:rsid w:val="001D3C46"/>
    <w:rsid w:val="001D4604"/>
    <w:rsid w:val="001E2CF6"/>
    <w:rsid w:val="001E7476"/>
    <w:rsid w:val="001F020C"/>
    <w:rsid w:val="001F0DA0"/>
    <w:rsid w:val="001F15C7"/>
    <w:rsid w:val="001F7D0B"/>
    <w:rsid w:val="0020194D"/>
    <w:rsid w:val="00203A10"/>
    <w:rsid w:val="00203BFA"/>
    <w:rsid w:val="002050E6"/>
    <w:rsid w:val="0020585F"/>
    <w:rsid w:val="00205B83"/>
    <w:rsid w:val="00205FCC"/>
    <w:rsid w:val="00213A37"/>
    <w:rsid w:val="002156BC"/>
    <w:rsid w:val="00215B2B"/>
    <w:rsid w:val="002313DD"/>
    <w:rsid w:val="00235E4F"/>
    <w:rsid w:val="002363F3"/>
    <w:rsid w:val="00246F78"/>
    <w:rsid w:val="00261CE4"/>
    <w:rsid w:val="00262B38"/>
    <w:rsid w:val="00264088"/>
    <w:rsid w:val="002668C8"/>
    <w:rsid w:val="0027002C"/>
    <w:rsid w:val="00272CB5"/>
    <w:rsid w:val="0027600F"/>
    <w:rsid w:val="00287801"/>
    <w:rsid w:val="00290D1C"/>
    <w:rsid w:val="002910A9"/>
    <w:rsid w:val="002964A5"/>
    <w:rsid w:val="00296D6D"/>
    <w:rsid w:val="00296FFB"/>
    <w:rsid w:val="002A00BE"/>
    <w:rsid w:val="002A0D1B"/>
    <w:rsid w:val="002A331C"/>
    <w:rsid w:val="002A38FA"/>
    <w:rsid w:val="002A3AC2"/>
    <w:rsid w:val="002A3F56"/>
    <w:rsid w:val="002A4DED"/>
    <w:rsid w:val="002A6FE5"/>
    <w:rsid w:val="002B2A00"/>
    <w:rsid w:val="002B3A5F"/>
    <w:rsid w:val="002B6884"/>
    <w:rsid w:val="002C47D9"/>
    <w:rsid w:val="002C5192"/>
    <w:rsid w:val="002D00EE"/>
    <w:rsid w:val="002D1D4C"/>
    <w:rsid w:val="002D5608"/>
    <w:rsid w:val="002D58E1"/>
    <w:rsid w:val="002E078E"/>
    <w:rsid w:val="002E32DD"/>
    <w:rsid w:val="002E3EBF"/>
    <w:rsid w:val="002E5AB8"/>
    <w:rsid w:val="002E62F3"/>
    <w:rsid w:val="002E7410"/>
    <w:rsid w:val="002F0490"/>
    <w:rsid w:val="002F0A4E"/>
    <w:rsid w:val="002F6D5E"/>
    <w:rsid w:val="003004FA"/>
    <w:rsid w:val="00300E7B"/>
    <w:rsid w:val="00307D06"/>
    <w:rsid w:val="00310431"/>
    <w:rsid w:val="0031278E"/>
    <w:rsid w:val="0031289A"/>
    <w:rsid w:val="00313436"/>
    <w:rsid w:val="00314B7C"/>
    <w:rsid w:val="0031776B"/>
    <w:rsid w:val="0032191A"/>
    <w:rsid w:val="0032337A"/>
    <w:rsid w:val="00324C32"/>
    <w:rsid w:val="0032704A"/>
    <w:rsid w:val="003274B6"/>
    <w:rsid w:val="00332277"/>
    <w:rsid w:val="00334BB0"/>
    <w:rsid w:val="00334EC9"/>
    <w:rsid w:val="00336267"/>
    <w:rsid w:val="00336BE1"/>
    <w:rsid w:val="00340609"/>
    <w:rsid w:val="003439DB"/>
    <w:rsid w:val="003440D5"/>
    <w:rsid w:val="00346460"/>
    <w:rsid w:val="003471B8"/>
    <w:rsid w:val="0034742E"/>
    <w:rsid w:val="0034795F"/>
    <w:rsid w:val="003507F4"/>
    <w:rsid w:val="00353BCC"/>
    <w:rsid w:val="00354519"/>
    <w:rsid w:val="0035599E"/>
    <w:rsid w:val="00356D15"/>
    <w:rsid w:val="00356E5E"/>
    <w:rsid w:val="00360411"/>
    <w:rsid w:val="0036094C"/>
    <w:rsid w:val="00361FA9"/>
    <w:rsid w:val="0037070D"/>
    <w:rsid w:val="00377157"/>
    <w:rsid w:val="00390E81"/>
    <w:rsid w:val="00393D94"/>
    <w:rsid w:val="003974B2"/>
    <w:rsid w:val="003A0FDC"/>
    <w:rsid w:val="003A22FD"/>
    <w:rsid w:val="003A3C91"/>
    <w:rsid w:val="003A3E0B"/>
    <w:rsid w:val="003B0493"/>
    <w:rsid w:val="003B0D13"/>
    <w:rsid w:val="003B5BE7"/>
    <w:rsid w:val="003B66EB"/>
    <w:rsid w:val="003C0B14"/>
    <w:rsid w:val="003C0C4D"/>
    <w:rsid w:val="003C0E03"/>
    <w:rsid w:val="003C114D"/>
    <w:rsid w:val="003C38FE"/>
    <w:rsid w:val="003C48BC"/>
    <w:rsid w:val="003C6DFB"/>
    <w:rsid w:val="003D2692"/>
    <w:rsid w:val="003D41F1"/>
    <w:rsid w:val="003D5F47"/>
    <w:rsid w:val="003E01F6"/>
    <w:rsid w:val="003F3E30"/>
    <w:rsid w:val="003F4BB2"/>
    <w:rsid w:val="00403225"/>
    <w:rsid w:val="0040547B"/>
    <w:rsid w:val="00407C5E"/>
    <w:rsid w:val="00411953"/>
    <w:rsid w:val="00413201"/>
    <w:rsid w:val="004148EA"/>
    <w:rsid w:val="00425F1C"/>
    <w:rsid w:val="004266FC"/>
    <w:rsid w:val="00427999"/>
    <w:rsid w:val="00433083"/>
    <w:rsid w:val="00437125"/>
    <w:rsid w:val="004425BE"/>
    <w:rsid w:val="00442A0B"/>
    <w:rsid w:val="00450488"/>
    <w:rsid w:val="00452021"/>
    <w:rsid w:val="004523C4"/>
    <w:rsid w:val="004524E1"/>
    <w:rsid w:val="004549A3"/>
    <w:rsid w:val="00461EE5"/>
    <w:rsid w:val="004635A7"/>
    <w:rsid w:val="00464629"/>
    <w:rsid w:val="0046485A"/>
    <w:rsid w:val="00464EB1"/>
    <w:rsid w:val="00466FCF"/>
    <w:rsid w:val="004807D8"/>
    <w:rsid w:val="00480FCC"/>
    <w:rsid w:val="00483081"/>
    <w:rsid w:val="004868ED"/>
    <w:rsid w:val="00487DDC"/>
    <w:rsid w:val="00491957"/>
    <w:rsid w:val="0049411F"/>
    <w:rsid w:val="00494767"/>
    <w:rsid w:val="0049625C"/>
    <w:rsid w:val="004A2E50"/>
    <w:rsid w:val="004A39A8"/>
    <w:rsid w:val="004A62E6"/>
    <w:rsid w:val="004A7983"/>
    <w:rsid w:val="004B3EA2"/>
    <w:rsid w:val="004B4FEC"/>
    <w:rsid w:val="004B574A"/>
    <w:rsid w:val="004B6589"/>
    <w:rsid w:val="004C07F3"/>
    <w:rsid w:val="004C0E88"/>
    <w:rsid w:val="004C7E22"/>
    <w:rsid w:val="004D0EF3"/>
    <w:rsid w:val="004D2721"/>
    <w:rsid w:val="004D3A5A"/>
    <w:rsid w:val="004D5AD0"/>
    <w:rsid w:val="004E5C86"/>
    <w:rsid w:val="004E6395"/>
    <w:rsid w:val="004F169C"/>
    <w:rsid w:val="0050283A"/>
    <w:rsid w:val="0050550D"/>
    <w:rsid w:val="0051025F"/>
    <w:rsid w:val="0051086E"/>
    <w:rsid w:val="00510872"/>
    <w:rsid w:val="00511378"/>
    <w:rsid w:val="0051444A"/>
    <w:rsid w:val="00514746"/>
    <w:rsid w:val="00526679"/>
    <w:rsid w:val="005308BC"/>
    <w:rsid w:val="00531DCE"/>
    <w:rsid w:val="00534AA8"/>
    <w:rsid w:val="00537D0A"/>
    <w:rsid w:val="005410B5"/>
    <w:rsid w:val="005415FE"/>
    <w:rsid w:val="00551A29"/>
    <w:rsid w:val="005569A8"/>
    <w:rsid w:val="0056031B"/>
    <w:rsid w:val="005632DB"/>
    <w:rsid w:val="005715E2"/>
    <w:rsid w:val="005721F1"/>
    <w:rsid w:val="00580F36"/>
    <w:rsid w:val="00582CBE"/>
    <w:rsid w:val="00582E1B"/>
    <w:rsid w:val="005850C6"/>
    <w:rsid w:val="005851A0"/>
    <w:rsid w:val="005877B0"/>
    <w:rsid w:val="00595C78"/>
    <w:rsid w:val="005A0930"/>
    <w:rsid w:val="005A5CF6"/>
    <w:rsid w:val="005B37CF"/>
    <w:rsid w:val="005B7861"/>
    <w:rsid w:val="005C0FEE"/>
    <w:rsid w:val="005C44C2"/>
    <w:rsid w:val="005C77CC"/>
    <w:rsid w:val="005D1CDC"/>
    <w:rsid w:val="005D576D"/>
    <w:rsid w:val="005D5ADA"/>
    <w:rsid w:val="005E1207"/>
    <w:rsid w:val="005E1BB3"/>
    <w:rsid w:val="005E2745"/>
    <w:rsid w:val="005E5B3D"/>
    <w:rsid w:val="005F5E9F"/>
    <w:rsid w:val="005F75D5"/>
    <w:rsid w:val="006014B3"/>
    <w:rsid w:val="00614B71"/>
    <w:rsid w:val="00620011"/>
    <w:rsid w:val="00621A17"/>
    <w:rsid w:val="006255A4"/>
    <w:rsid w:val="00636108"/>
    <w:rsid w:val="00636816"/>
    <w:rsid w:val="00636F60"/>
    <w:rsid w:val="006373FA"/>
    <w:rsid w:val="00640D87"/>
    <w:rsid w:val="0064105F"/>
    <w:rsid w:val="0065307B"/>
    <w:rsid w:val="00654269"/>
    <w:rsid w:val="00656E49"/>
    <w:rsid w:val="00660DEA"/>
    <w:rsid w:val="00662F45"/>
    <w:rsid w:val="00663E2C"/>
    <w:rsid w:val="006642BF"/>
    <w:rsid w:val="00666283"/>
    <w:rsid w:val="006703C1"/>
    <w:rsid w:val="00672E1D"/>
    <w:rsid w:val="00674399"/>
    <w:rsid w:val="00676A6E"/>
    <w:rsid w:val="0068280D"/>
    <w:rsid w:val="006878C5"/>
    <w:rsid w:val="00694539"/>
    <w:rsid w:val="00695CD0"/>
    <w:rsid w:val="006A74B5"/>
    <w:rsid w:val="006B2561"/>
    <w:rsid w:val="006B308E"/>
    <w:rsid w:val="006B505B"/>
    <w:rsid w:val="006C0E64"/>
    <w:rsid w:val="006D3F97"/>
    <w:rsid w:val="006D5208"/>
    <w:rsid w:val="006D7B39"/>
    <w:rsid w:val="006E0236"/>
    <w:rsid w:val="006E13CA"/>
    <w:rsid w:val="006E3EFF"/>
    <w:rsid w:val="006E4087"/>
    <w:rsid w:val="006F0F9A"/>
    <w:rsid w:val="006F127A"/>
    <w:rsid w:val="006F23B7"/>
    <w:rsid w:val="00700445"/>
    <w:rsid w:val="00706670"/>
    <w:rsid w:val="00713161"/>
    <w:rsid w:val="00722736"/>
    <w:rsid w:val="00733F49"/>
    <w:rsid w:val="00740C7E"/>
    <w:rsid w:val="00741348"/>
    <w:rsid w:val="0074151E"/>
    <w:rsid w:val="007438C7"/>
    <w:rsid w:val="007441AC"/>
    <w:rsid w:val="007452B0"/>
    <w:rsid w:val="00746980"/>
    <w:rsid w:val="007518F7"/>
    <w:rsid w:val="00752DBA"/>
    <w:rsid w:val="0075398B"/>
    <w:rsid w:val="00756052"/>
    <w:rsid w:val="0075756E"/>
    <w:rsid w:val="00761038"/>
    <w:rsid w:val="007666B1"/>
    <w:rsid w:val="007667C7"/>
    <w:rsid w:val="00770EE4"/>
    <w:rsid w:val="0077121D"/>
    <w:rsid w:val="0077163D"/>
    <w:rsid w:val="0077316C"/>
    <w:rsid w:val="00773914"/>
    <w:rsid w:val="00773F2A"/>
    <w:rsid w:val="00775E6E"/>
    <w:rsid w:val="007834B4"/>
    <w:rsid w:val="007836CB"/>
    <w:rsid w:val="007842C5"/>
    <w:rsid w:val="007858F0"/>
    <w:rsid w:val="00786591"/>
    <w:rsid w:val="00793C96"/>
    <w:rsid w:val="00793DED"/>
    <w:rsid w:val="0079739D"/>
    <w:rsid w:val="007A30CB"/>
    <w:rsid w:val="007A6CD8"/>
    <w:rsid w:val="007B1198"/>
    <w:rsid w:val="007B1BE4"/>
    <w:rsid w:val="007B3723"/>
    <w:rsid w:val="007B5A86"/>
    <w:rsid w:val="007B60EC"/>
    <w:rsid w:val="007B726A"/>
    <w:rsid w:val="007C4247"/>
    <w:rsid w:val="007C769D"/>
    <w:rsid w:val="007C7F5B"/>
    <w:rsid w:val="007D47FB"/>
    <w:rsid w:val="007F0550"/>
    <w:rsid w:val="007F066B"/>
    <w:rsid w:val="007F328E"/>
    <w:rsid w:val="007F75A1"/>
    <w:rsid w:val="00800249"/>
    <w:rsid w:val="008023C0"/>
    <w:rsid w:val="0080475E"/>
    <w:rsid w:val="00807C77"/>
    <w:rsid w:val="00812F3F"/>
    <w:rsid w:val="008131B1"/>
    <w:rsid w:val="008136B6"/>
    <w:rsid w:val="008174F0"/>
    <w:rsid w:val="00822ECB"/>
    <w:rsid w:val="00824571"/>
    <w:rsid w:val="00825CE2"/>
    <w:rsid w:val="0083048E"/>
    <w:rsid w:val="00830541"/>
    <w:rsid w:val="00833E5C"/>
    <w:rsid w:val="00837634"/>
    <w:rsid w:val="00837DED"/>
    <w:rsid w:val="00841FF7"/>
    <w:rsid w:val="00842B93"/>
    <w:rsid w:val="00842F3A"/>
    <w:rsid w:val="00845B0B"/>
    <w:rsid w:val="00851C03"/>
    <w:rsid w:val="0085221B"/>
    <w:rsid w:val="00853BE5"/>
    <w:rsid w:val="008637ED"/>
    <w:rsid w:val="00865C71"/>
    <w:rsid w:val="008716D6"/>
    <w:rsid w:val="00872314"/>
    <w:rsid w:val="008734BF"/>
    <w:rsid w:val="008737E3"/>
    <w:rsid w:val="00874C4B"/>
    <w:rsid w:val="00880929"/>
    <w:rsid w:val="00885325"/>
    <w:rsid w:val="00890867"/>
    <w:rsid w:val="00890DC0"/>
    <w:rsid w:val="00891F5A"/>
    <w:rsid w:val="008A1A15"/>
    <w:rsid w:val="008A6453"/>
    <w:rsid w:val="008B06AA"/>
    <w:rsid w:val="008B091C"/>
    <w:rsid w:val="008B1D61"/>
    <w:rsid w:val="008B45AD"/>
    <w:rsid w:val="008C0040"/>
    <w:rsid w:val="008C7854"/>
    <w:rsid w:val="008C797F"/>
    <w:rsid w:val="008D0BD1"/>
    <w:rsid w:val="008D12D9"/>
    <w:rsid w:val="008D2862"/>
    <w:rsid w:val="008D6400"/>
    <w:rsid w:val="008D6C6F"/>
    <w:rsid w:val="008E4F18"/>
    <w:rsid w:val="008E7945"/>
    <w:rsid w:val="008F126B"/>
    <w:rsid w:val="008F3EAB"/>
    <w:rsid w:val="00910866"/>
    <w:rsid w:val="009110DD"/>
    <w:rsid w:val="00915AE0"/>
    <w:rsid w:val="00920BE3"/>
    <w:rsid w:val="009219FE"/>
    <w:rsid w:val="009234F5"/>
    <w:rsid w:val="0093187B"/>
    <w:rsid w:val="009318C1"/>
    <w:rsid w:val="00932CB4"/>
    <w:rsid w:val="00933A07"/>
    <w:rsid w:val="00934C94"/>
    <w:rsid w:val="009357BF"/>
    <w:rsid w:val="009370E2"/>
    <w:rsid w:val="00940F0F"/>
    <w:rsid w:val="009410DD"/>
    <w:rsid w:val="009435AC"/>
    <w:rsid w:val="009512D0"/>
    <w:rsid w:val="0095720A"/>
    <w:rsid w:val="0096288E"/>
    <w:rsid w:val="00973707"/>
    <w:rsid w:val="00981D89"/>
    <w:rsid w:val="009850A1"/>
    <w:rsid w:val="00991BF0"/>
    <w:rsid w:val="00992BC6"/>
    <w:rsid w:val="009A156D"/>
    <w:rsid w:val="009A2F2D"/>
    <w:rsid w:val="009A3138"/>
    <w:rsid w:val="009A338E"/>
    <w:rsid w:val="009A53A1"/>
    <w:rsid w:val="009A6FC2"/>
    <w:rsid w:val="009B0644"/>
    <w:rsid w:val="009C19AE"/>
    <w:rsid w:val="009C233F"/>
    <w:rsid w:val="009C7CE8"/>
    <w:rsid w:val="009D07BE"/>
    <w:rsid w:val="009D20EF"/>
    <w:rsid w:val="009D25C0"/>
    <w:rsid w:val="009D27C7"/>
    <w:rsid w:val="009D4E49"/>
    <w:rsid w:val="009D4E75"/>
    <w:rsid w:val="009E14C1"/>
    <w:rsid w:val="009E2993"/>
    <w:rsid w:val="009F26E8"/>
    <w:rsid w:val="009F32DE"/>
    <w:rsid w:val="00A0150E"/>
    <w:rsid w:val="00A0508B"/>
    <w:rsid w:val="00A128DC"/>
    <w:rsid w:val="00A135A5"/>
    <w:rsid w:val="00A14DD9"/>
    <w:rsid w:val="00A2469D"/>
    <w:rsid w:val="00A25417"/>
    <w:rsid w:val="00A26411"/>
    <w:rsid w:val="00A27471"/>
    <w:rsid w:val="00A27EE2"/>
    <w:rsid w:val="00A30169"/>
    <w:rsid w:val="00A35D3F"/>
    <w:rsid w:val="00A370A0"/>
    <w:rsid w:val="00A37769"/>
    <w:rsid w:val="00A37D2A"/>
    <w:rsid w:val="00A42F96"/>
    <w:rsid w:val="00A45AC3"/>
    <w:rsid w:val="00A47C2D"/>
    <w:rsid w:val="00A47DC9"/>
    <w:rsid w:val="00A54C83"/>
    <w:rsid w:val="00A57BD3"/>
    <w:rsid w:val="00A628D2"/>
    <w:rsid w:val="00A63E19"/>
    <w:rsid w:val="00A67C57"/>
    <w:rsid w:val="00A7340B"/>
    <w:rsid w:val="00A77006"/>
    <w:rsid w:val="00A8015A"/>
    <w:rsid w:val="00A904AD"/>
    <w:rsid w:val="00A922C8"/>
    <w:rsid w:val="00AB18D0"/>
    <w:rsid w:val="00AB2203"/>
    <w:rsid w:val="00AB54BC"/>
    <w:rsid w:val="00AB6E03"/>
    <w:rsid w:val="00AC06DC"/>
    <w:rsid w:val="00AC0A5A"/>
    <w:rsid w:val="00AC1B95"/>
    <w:rsid w:val="00AC30B3"/>
    <w:rsid w:val="00AC6223"/>
    <w:rsid w:val="00AC7560"/>
    <w:rsid w:val="00AD3932"/>
    <w:rsid w:val="00AD7EBE"/>
    <w:rsid w:val="00AE03D0"/>
    <w:rsid w:val="00AF18AE"/>
    <w:rsid w:val="00AF5186"/>
    <w:rsid w:val="00AF5B71"/>
    <w:rsid w:val="00B01635"/>
    <w:rsid w:val="00B0314D"/>
    <w:rsid w:val="00B04965"/>
    <w:rsid w:val="00B0523A"/>
    <w:rsid w:val="00B0788D"/>
    <w:rsid w:val="00B1147E"/>
    <w:rsid w:val="00B15CC6"/>
    <w:rsid w:val="00B17B2C"/>
    <w:rsid w:val="00B26E08"/>
    <w:rsid w:val="00B27523"/>
    <w:rsid w:val="00B358F8"/>
    <w:rsid w:val="00B36A92"/>
    <w:rsid w:val="00B3773E"/>
    <w:rsid w:val="00B415B6"/>
    <w:rsid w:val="00B44234"/>
    <w:rsid w:val="00B51B69"/>
    <w:rsid w:val="00B53682"/>
    <w:rsid w:val="00B6490E"/>
    <w:rsid w:val="00B711B7"/>
    <w:rsid w:val="00B72981"/>
    <w:rsid w:val="00B94157"/>
    <w:rsid w:val="00B9449E"/>
    <w:rsid w:val="00BA3491"/>
    <w:rsid w:val="00BA4404"/>
    <w:rsid w:val="00BA7210"/>
    <w:rsid w:val="00BB1B9D"/>
    <w:rsid w:val="00BB33EE"/>
    <w:rsid w:val="00BB3D05"/>
    <w:rsid w:val="00BB57F2"/>
    <w:rsid w:val="00BB5905"/>
    <w:rsid w:val="00BB6C99"/>
    <w:rsid w:val="00BB7B9B"/>
    <w:rsid w:val="00BC7456"/>
    <w:rsid w:val="00BD3998"/>
    <w:rsid w:val="00BD3C0D"/>
    <w:rsid w:val="00BD3F24"/>
    <w:rsid w:val="00BE01EB"/>
    <w:rsid w:val="00BE1712"/>
    <w:rsid w:val="00BE1EA0"/>
    <w:rsid w:val="00BE284C"/>
    <w:rsid w:val="00BE2FB6"/>
    <w:rsid w:val="00BE4A8B"/>
    <w:rsid w:val="00BF41AC"/>
    <w:rsid w:val="00C04A20"/>
    <w:rsid w:val="00C12A74"/>
    <w:rsid w:val="00C13F8F"/>
    <w:rsid w:val="00C1793D"/>
    <w:rsid w:val="00C26271"/>
    <w:rsid w:val="00C27F24"/>
    <w:rsid w:val="00C32AED"/>
    <w:rsid w:val="00C332F7"/>
    <w:rsid w:val="00C528B6"/>
    <w:rsid w:val="00C575FD"/>
    <w:rsid w:val="00C60651"/>
    <w:rsid w:val="00C6540E"/>
    <w:rsid w:val="00C679B3"/>
    <w:rsid w:val="00C72AFE"/>
    <w:rsid w:val="00C72FE8"/>
    <w:rsid w:val="00C7753B"/>
    <w:rsid w:val="00C80577"/>
    <w:rsid w:val="00C805FC"/>
    <w:rsid w:val="00C820B5"/>
    <w:rsid w:val="00C82221"/>
    <w:rsid w:val="00C83973"/>
    <w:rsid w:val="00C84BF6"/>
    <w:rsid w:val="00C84F85"/>
    <w:rsid w:val="00C90E6A"/>
    <w:rsid w:val="00C93A2D"/>
    <w:rsid w:val="00C93F63"/>
    <w:rsid w:val="00C95E18"/>
    <w:rsid w:val="00C970EB"/>
    <w:rsid w:val="00CA3123"/>
    <w:rsid w:val="00CA4AB1"/>
    <w:rsid w:val="00CA4CCF"/>
    <w:rsid w:val="00CA518E"/>
    <w:rsid w:val="00CA55E9"/>
    <w:rsid w:val="00CA7A30"/>
    <w:rsid w:val="00CB194F"/>
    <w:rsid w:val="00CB6B90"/>
    <w:rsid w:val="00CB6E5F"/>
    <w:rsid w:val="00CC4326"/>
    <w:rsid w:val="00CD0AF7"/>
    <w:rsid w:val="00CD5F9F"/>
    <w:rsid w:val="00CD74C5"/>
    <w:rsid w:val="00CE33F3"/>
    <w:rsid w:val="00CE5805"/>
    <w:rsid w:val="00CF2B90"/>
    <w:rsid w:val="00D01224"/>
    <w:rsid w:val="00D03920"/>
    <w:rsid w:val="00D06255"/>
    <w:rsid w:val="00D06EC9"/>
    <w:rsid w:val="00D103ED"/>
    <w:rsid w:val="00D13044"/>
    <w:rsid w:val="00D15241"/>
    <w:rsid w:val="00D338FD"/>
    <w:rsid w:val="00D34FBC"/>
    <w:rsid w:val="00D35E60"/>
    <w:rsid w:val="00D379F0"/>
    <w:rsid w:val="00D40056"/>
    <w:rsid w:val="00D4360A"/>
    <w:rsid w:val="00D468B8"/>
    <w:rsid w:val="00D50BBB"/>
    <w:rsid w:val="00D57F73"/>
    <w:rsid w:val="00D605B8"/>
    <w:rsid w:val="00D65174"/>
    <w:rsid w:val="00D660CB"/>
    <w:rsid w:val="00D708D8"/>
    <w:rsid w:val="00D768B9"/>
    <w:rsid w:val="00D80774"/>
    <w:rsid w:val="00D8122A"/>
    <w:rsid w:val="00D8500E"/>
    <w:rsid w:val="00D86432"/>
    <w:rsid w:val="00D86982"/>
    <w:rsid w:val="00D96454"/>
    <w:rsid w:val="00DA0EDA"/>
    <w:rsid w:val="00DA0FC4"/>
    <w:rsid w:val="00DA683E"/>
    <w:rsid w:val="00DB3AE9"/>
    <w:rsid w:val="00DB4004"/>
    <w:rsid w:val="00DB7A33"/>
    <w:rsid w:val="00DC1E26"/>
    <w:rsid w:val="00DD0529"/>
    <w:rsid w:val="00DD2CFB"/>
    <w:rsid w:val="00DD3587"/>
    <w:rsid w:val="00DD3FA1"/>
    <w:rsid w:val="00DE0A02"/>
    <w:rsid w:val="00DE1F5E"/>
    <w:rsid w:val="00DE54B4"/>
    <w:rsid w:val="00DF3AB2"/>
    <w:rsid w:val="00DF5B49"/>
    <w:rsid w:val="00DF7789"/>
    <w:rsid w:val="00E00BE0"/>
    <w:rsid w:val="00E02169"/>
    <w:rsid w:val="00E032B4"/>
    <w:rsid w:val="00E05930"/>
    <w:rsid w:val="00E06228"/>
    <w:rsid w:val="00E07A5E"/>
    <w:rsid w:val="00E12646"/>
    <w:rsid w:val="00E1417F"/>
    <w:rsid w:val="00E25E86"/>
    <w:rsid w:val="00E27EE2"/>
    <w:rsid w:val="00E27F40"/>
    <w:rsid w:val="00E30DCD"/>
    <w:rsid w:val="00E335D4"/>
    <w:rsid w:val="00E41BB4"/>
    <w:rsid w:val="00E41F41"/>
    <w:rsid w:val="00E536CE"/>
    <w:rsid w:val="00E54B4E"/>
    <w:rsid w:val="00E54E61"/>
    <w:rsid w:val="00E57E78"/>
    <w:rsid w:val="00E6322C"/>
    <w:rsid w:val="00E64B03"/>
    <w:rsid w:val="00E66DC3"/>
    <w:rsid w:val="00E676F9"/>
    <w:rsid w:val="00E776B8"/>
    <w:rsid w:val="00E77F56"/>
    <w:rsid w:val="00E87324"/>
    <w:rsid w:val="00E911BF"/>
    <w:rsid w:val="00EA5E54"/>
    <w:rsid w:val="00EA7FFD"/>
    <w:rsid w:val="00EB1A82"/>
    <w:rsid w:val="00EB2D7D"/>
    <w:rsid w:val="00EB301D"/>
    <w:rsid w:val="00EC3F89"/>
    <w:rsid w:val="00ED31E6"/>
    <w:rsid w:val="00ED589B"/>
    <w:rsid w:val="00ED6CFA"/>
    <w:rsid w:val="00ED7C6C"/>
    <w:rsid w:val="00EE012D"/>
    <w:rsid w:val="00EF5F11"/>
    <w:rsid w:val="00EF7495"/>
    <w:rsid w:val="00EF781F"/>
    <w:rsid w:val="00EF796C"/>
    <w:rsid w:val="00EF7B0B"/>
    <w:rsid w:val="00F0091B"/>
    <w:rsid w:val="00F0191C"/>
    <w:rsid w:val="00F03EF5"/>
    <w:rsid w:val="00F06F7D"/>
    <w:rsid w:val="00F07CDD"/>
    <w:rsid w:val="00F11BB9"/>
    <w:rsid w:val="00F1223E"/>
    <w:rsid w:val="00F12F89"/>
    <w:rsid w:val="00F14A30"/>
    <w:rsid w:val="00F176E9"/>
    <w:rsid w:val="00F30365"/>
    <w:rsid w:val="00F33BC4"/>
    <w:rsid w:val="00F3439D"/>
    <w:rsid w:val="00F42822"/>
    <w:rsid w:val="00F428FE"/>
    <w:rsid w:val="00F45C9B"/>
    <w:rsid w:val="00F46A48"/>
    <w:rsid w:val="00F50A40"/>
    <w:rsid w:val="00F51422"/>
    <w:rsid w:val="00F519F0"/>
    <w:rsid w:val="00F5491F"/>
    <w:rsid w:val="00F5530B"/>
    <w:rsid w:val="00F56179"/>
    <w:rsid w:val="00F61C7D"/>
    <w:rsid w:val="00F61FA3"/>
    <w:rsid w:val="00F620DB"/>
    <w:rsid w:val="00F62F4F"/>
    <w:rsid w:val="00F63EEB"/>
    <w:rsid w:val="00F64507"/>
    <w:rsid w:val="00F70D26"/>
    <w:rsid w:val="00F7263B"/>
    <w:rsid w:val="00F73215"/>
    <w:rsid w:val="00F75304"/>
    <w:rsid w:val="00F76275"/>
    <w:rsid w:val="00F76EF0"/>
    <w:rsid w:val="00F84780"/>
    <w:rsid w:val="00F86341"/>
    <w:rsid w:val="00F86378"/>
    <w:rsid w:val="00F95B4C"/>
    <w:rsid w:val="00FA04A1"/>
    <w:rsid w:val="00FA4364"/>
    <w:rsid w:val="00FB01CA"/>
    <w:rsid w:val="00FB567F"/>
    <w:rsid w:val="00FB6B00"/>
    <w:rsid w:val="00FB6F55"/>
    <w:rsid w:val="00FC1316"/>
    <w:rsid w:val="00FC5035"/>
    <w:rsid w:val="00FC7490"/>
    <w:rsid w:val="00FD1C5E"/>
    <w:rsid w:val="00FD5374"/>
    <w:rsid w:val="00FE2870"/>
    <w:rsid w:val="00FE471C"/>
    <w:rsid w:val="00FE6B8E"/>
    <w:rsid w:val="00FF19EE"/>
    <w:rsid w:val="00FF610A"/>
    <w:rsid w:val="00FF6968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885F"/>
  <w15:docId w15:val="{505BAE4B-BD1D-498A-BA32-390E7911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1FA9"/>
    <w:pPr>
      <w:ind w:left="720"/>
      <w:contextualSpacing/>
    </w:pPr>
  </w:style>
  <w:style w:type="character" w:styleId="Hiperveza">
    <w:name w:val="Hyperlink"/>
    <w:uiPriority w:val="99"/>
    <w:unhideWhenUsed/>
    <w:rsid w:val="003C38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EE9AA-FE09-420F-A481-3595047C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Adriana Pepić</cp:lastModifiedBy>
  <cp:revision>2</cp:revision>
  <cp:lastPrinted>2022-07-11T12:54:00Z</cp:lastPrinted>
  <dcterms:created xsi:type="dcterms:W3CDTF">2022-07-13T05:12:00Z</dcterms:created>
  <dcterms:modified xsi:type="dcterms:W3CDTF">2022-07-13T05:12:00Z</dcterms:modified>
</cp:coreProperties>
</file>